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093" w:rsidRPr="009F5093" w:rsidRDefault="00565D8D" w:rsidP="009F5093">
      <w:pPr>
        <w:spacing w:line="240" w:lineRule="auto"/>
        <w:jc w:val="center"/>
        <w:rPr>
          <w:b/>
          <w:bCs/>
          <w:sz w:val="24"/>
          <w:szCs w:val="24"/>
        </w:rPr>
      </w:pPr>
      <w:bookmarkStart w:id="0" w:name="_GoBack"/>
      <w:bookmarkEnd w:id="0"/>
      <w:r w:rsidRPr="009F5093">
        <w:rPr>
          <w:b/>
          <w:bCs/>
          <w:sz w:val="24"/>
          <w:szCs w:val="24"/>
        </w:rPr>
        <w:t xml:space="preserve">Statement of Amy </w:t>
      </w:r>
      <w:proofErr w:type="spellStart"/>
      <w:r w:rsidRPr="009F5093">
        <w:rPr>
          <w:b/>
          <w:bCs/>
          <w:sz w:val="24"/>
          <w:szCs w:val="24"/>
        </w:rPr>
        <w:t>Jolley</w:t>
      </w:r>
      <w:proofErr w:type="spellEnd"/>
      <w:r w:rsidRPr="009F5093">
        <w:rPr>
          <w:b/>
          <w:bCs/>
          <w:sz w:val="24"/>
          <w:szCs w:val="24"/>
        </w:rPr>
        <w:t xml:space="preserve"> </w:t>
      </w:r>
    </w:p>
    <w:p w:rsidR="00D4368B" w:rsidRPr="009F5093" w:rsidRDefault="00565D8D" w:rsidP="009F5093">
      <w:pPr>
        <w:spacing w:line="240" w:lineRule="auto"/>
        <w:jc w:val="center"/>
        <w:rPr>
          <w:b/>
          <w:bCs/>
          <w:sz w:val="24"/>
          <w:szCs w:val="24"/>
        </w:rPr>
      </w:pPr>
      <w:proofErr w:type="gramStart"/>
      <w:r w:rsidRPr="009F5093">
        <w:rPr>
          <w:b/>
          <w:bCs/>
          <w:sz w:val="24"/>
          <w:szCs w:val="24"/>
        </w:rPr>
        <w:t>Vice President</w:t>
      </w:r>
      <w:r w:rsidR="009F5093">
        <w:rPr>
          <w:b/>
          <w:bCs/>
          <w:sz w:val="24"/>
          <w:szCs w:val="24"/>
        </w:rPr>
        <w:t xml:space="preserve"> of </w:t>
      </w:r>
      <w:r w:rsidRPr="009F5093">
        <w:rPr>
          <w:b/>
          <w:bCs/>
          <w:sz w:val="24"/>
          <w:szCs w:val="24"/>
        </w:rPr>
        <w:t>Tax</w:t>
      </w:r>
      <w:r w:rsidR="009F5093" w:rsidRPr="009F5093">
        <w:rPr>
          <w:b/>
          <w:bCs/>
          <w:sz w:val="24"/>
          <w:szCs w:val="24"/>
        </w:rPr>
        <w:t xml:space="preserve">, </w:t>
      </w:r>
      <w:r w:rsidRPr="009F5093">
        <w:rPr>
          <w:b/>
          <w:bCs/>
          <w:sz w:val="24"/>
          <w:szCs w:val="24"/>
        </w:rPr>
        <w:t>Noble Energy, Inc.</w:t>
      </w:r>
      <w:proofErr w:type="gramEnd"/>
    </w:p>
    <w:p w:rsidR="004A30FE" w:rsidRDefault="00AD7745" w:rsidP="004A30FE">
      <w:pPr>
        <w:spacing w:line="240" w:lineRule="auto"/>
        <w:jc w:val="center"/>
        <w:rPr>
          <w:b/>
          <w:bCs/>
          <w:sz w:val="24"/>
          <w:szCs w:val="24"/>
        </w:rPr>
      </w:pPr>
      <w:r>
        <w:rPr>
          <w:b/>
          <w:bCs/>
          <w:sz w:val="24"/>
          <w:szCs w:val="24"/>
        </w:rPr>
        <w:t>Joint Economic Committee – May 15, 2013</w:t>
      </w:r>
    </w:p>
    <w:p w:rsidR="00565D8D" w:rsidRPr="00B6527B" w:rsidRDefault="00565D8D" w:rsidP="00C74B05">
      <w:pPr>
        <w:spacing w:line="240" w:lineRule="auto"/>
        <w:rPr>
          <w:rFonts w:ascii="Calibri" w:hAnsi="Calibri" w:cs="Calibri"/>
          <w:sz w:val="24"/>
          <w:szCs w:val="24"/>
        </w:rPr>
      </w:pPr>
      <w:r w:rsidRPr="00B6527B">
        <w:rPr>
          <w:rFonts w:ascii="Calibri" w:hAnsi="Calibri" w:cs="Calibri"/>
          <w:sz w:val="24"/>
          <w:szCs w:val="24"/>
        </w:rPr>
        <w:t>Good morning</w:t>
      </w:r>
      <w:r w:rsidR="00D876A2" w:rsidRPr="00B6527B">
        <w:rPr>
          <w:rFonts w:ascii="Calibri" w:hAnsi="Calibri" w:cs="Calibri"/>
          <w:sz w:val="24"/>
          <w:szCs w:val="24"/>
        </w:rPr>
        <w:t>,</w:t>
      </w:r>
      <w:r w:rsidRPr="00B6527B">
        <w:rPr>
          <w:rFonts w:ascii="Calibri" w:hAnsi="Calibri" w:cs="Calibri"/>
          <w:sz w:val="24"/>
          <w:szCs w:val="24"/>
        </w:rPr>
        <w:t xml:space="preserve"> </w:t>
      </w:r>
      <w:r w:rsidR="00D876A2" w:rsidRPr="00B6527B">
        <w:rPr>
          <w:rFonts w:ascii="Calibri" w:hAnsi="Calibri" w:cs="Calibri"/>
          <w:sz w:val="24"/>
          <w:szCs w:val="24"/>
        </w:rPr>
        <w:t xml:space="preserve">I am Amy </w:t>
      </w:r>
      <w:proofErr w:type="spellStart"/>
      <w:r w:rsidR="00D876A2" w:rsidRPr="00B6527B">
        <w:rPr>
          <w:rFonts w:ascii="Calibri" w:hAnsi="Calibri" w:cs="Calibri"/>
          <w:sz w:val="24"/>
          <w:szCs w:val="24"/>
        </w:rPr>
        <w:t>Jolley</w:t>
      </w:r>
      <w:proofErr w:type="spellEnd"/>
      <w:r w:rsidR="00D876A2" w:rsidRPr="00B6527B">
        <w:rPr>
          <w:rFonts w:ascii="Calibri" w:hAnsi="Calibri" w:cs="Calibri"/>
          <w:sz w:val="24"/>
          <w:szCs w:val="24"/>
        </w:rPr>
        <w:t>, Vice President of Tax for Noble Energy</w:t>
      </w:r>
      <w:r w:rsidR="000F0D80">
        <w:rPr>
          <w:rFonts w:ascii="Calibri" w:hAnsi="Calibri" w:cs="Calibri"/>
          <w:sz w:val="24"/>
          <w:szCs w:val="24"/>
        </w:rPr>
        <w:t>,</w:t>
      </w:r>
      <w:r w:rsidR="00D876A2" w:rsidRPr="00B6527B">
        <w:rPr>
          <w:rFonts w:ascii="Calibri" w:hAnsi="Calibri" w:cs="Calibri"/>
          <w:sz w:val="24"/>
          <w:szCs w:val="24"/>
        </w:rPr>
        <w:t xml:space="preserve"> Inc.  T</w:t>
      </w:r>
      <w:r w:rsidRPr="00B6527B">
        <w:rPr>
          <w:rFonts w:ascii="Calibri" w:hAnsi="Calibri" w:cs="Calibri"/>
          <w:sz w:val="24"/>
          <w:szCs w:val="24"/>
        </w:rPr>
        <w:t>hank you for the invitation to participate in this discussion</w:t>
      </w:r>
      <w:r w:rsidR="00023C23" w:rsidRPr="00B6527B">
        <w:rPr>
          <w:rFonts w:ascii="Calibri" w:hAnsi="Calibri" w:cs="Calibri"/>
          <w:sz w:val="24"/>
          <w:szCs w:val="24"/>
        </w:rPr>
        <w:t xml:space="preserve"> </w:t>
      </w:r>
      <w:r w:rsidR="000F6AC7" w:rsidRPr="00B6527B">
        <w:rPr>
          <w:rFonts w:ascii="Calibri" w:hAnsi="Calibri" w:cs="Calibri"/>
          <w:sz w:val="24"/>
          <w:szCs w:val="24"/>
        </w:rPr>
        <w:t xml:space="preserve">about </w:t>
      </w:r>
      <w:r w:rsidR="00D4368B" w:rsidRPr="00B6527B">
        <w:rPr>
          <w:rFonts w:ascii="Calibri" w:hAnsi="Calibri" w:cs="Calibri"/>
          <w:sz w:val="24"/>
          <w:szCs w:val="24"/>
        </w:rPr>
        <w:t>the role</w:t>
      </w:r>
      <w:r w:rsidR="00D876A2" w:rsidRPr="00B6527B">
        <w:rPr>
          <w:rFonts w:ascii="Calibri" w:hAnsi="Calibri" w:cs="Calibri"/>
          <w:sz w:val="24"/>
          <w:szCs w:val="24"/>
        </w:rPr>
        <w:t xml:space="preserve"> of </w:t>
      </w:r>
      <w:r w:rsidR="00412D46" w:rsidRPr="00B6527B">
        <w:rPr>
          <w:rFonts w:ascii="Calibri" w:hAnsi="Calibri" w:cs="Calibri"/>
          <w:sz w:val="24"/>
          <w:szCs w:val="24"/>
        </w:rPr>
        <w:t>women in</w:t>
      </w:r>
      <w:r w:rsidR="000A3B46">
        <w:rPr>
          <w:rFonts w:ascii="Calibri" w:hAnsi="Calibri" w:cs="Calibri"/>
          <w:sz w:val="24"/>
          <w:szCs w:val="24"/>
        </w:rPr>
        <w:t xml:space="preserve"> </w:t>
      </w:r>
      <w:r w:rsidR="00634D5D">
        <w:rPr>
          <w:rFonts w:ascii="Calibri" w:hAnsi="Calibri" w:cs="Calibri"/>
          <w:sz w:val="24"/>
          <w:szCs w:val="24"/>
        </w:rPr>
        <w:t xml:space="preserve">the </w:t>
      </w:r>
      <w:r w:rsidR="00D4368B" w:rsidRPr="00B6527B">
        <w:rPr>
          <w:rFonts w:ascii="Calibri" w:hAnsi="Calibri" w:cs="Calibri"/>
          <w:sz w:val="24"/>
          <w:szCs w:val="24"/>
        </w:rPr>
        <w:t xml:space="preserve">US </w:t>
      </w:r>
      <w:r w:rsidR="00C45414">
        <w:rPr>
          <w:rFonts w:ascii="Calibri" w:hAnsi="Calibri" w:cs="Calibri"/>
          <w:sz w:val="24"/>
          <w:szCs w:val="24"/>
        </w:rPr>
        <w:t>manufacturing</w:t>
      </w:r>
      <w:r w:rsidR="00634D5D">
        <w:rPr>
          <w:rFonts w:ascii="Calibri" w:hAnsi="Calibri" w:cs="Calibri"/>
          <w:sz w:val="24"/>
          <w:szCs w:val="24"/>
        </w:rPr>
        <w:t xml:space="preserve"> sector</w:t>
      </w:r>
      <w:r w:rsidR="000A3B46">
        <w:rPr>
          <w:rFonts w:ascii="Calibri" w:hAnsi="Calibri" w:cs="Calibri"/>
          <w:sz w:val="24"/>
          <w:szCs w:val="24"/>
        </w:rPr>
        <w:t xml:space="preserve">.  </w:t>
      </w:r>
    </w:p>
    <w:p w:rsidR="00715819" w:rsidRPr="00BB268B" w:rsidRDefault="00715819" w:rsidP="00B6527B">
      <w:pPr>
        <w:spacing w:line="240" w:lineRule="auto"/>
        <w:rPr>
          <w:rFonts w:ascii="Calibri" w:hAnsi="Calibri" w:cs="Calibri"/>
          <w:sz w:val="24"/>
          <w:szCs w:val="24"/>
          <w:u w:val="single"/>
        </w:rPr>
      </w:pPr>
      <w:r w:rsidRPr="00BB268B">
        <w:rPr>
          <w:rFonts w:ascii="Calibri" w:hAnsi="Calibri" w:cs="Calibri"/>
          <w:sz w:val="24"/>
          <w:szCs w:val="24"/>
          <w:u w:val="single"/>
        </w:rPr>
        <w:t>Background on Noble</w:t>
      </w:r>
    </w:p>
    <w:p w:rsidR="00EC799A" w:rsidRPr="00B6527B" w:rsidRDefault="000F6AC7" w:rsidP="00C74B05">
      <w:pPr>
        <w:spacing w:line="240" w:lineRule="auto"/>
        <w:rPr>
          <w:rFonts w:ascii="Calibri" w:hAnsi="Calibri" w:cs="Calibri"/>
          <w:sz w:val="24"/>
          <w:szCs w:val="24"/>
        </w:rPr>
      </w:pPr>
      <w:r w:rsidRPr="00B6527B">
        <w:rPr>
          <w:rFonts w:ascii="Calibri" w:hAnsi="Calibri" w:cs="Calibri"/>
          <w:sz w:val="24"/>
          <w:szCs w:val="24"/>
        </w:rPr>
        <w:t xml:space="preserve">Noble Energy is </w:t>
      </w:r>
      <w:r w:rsidR="00565D8D" w:rsidRPr="00B6527B">
        <w:rPr>
          <w:rFonts w:ascii="Calibri" w:hAnsi="Calibri" w:cs="Calibri"/>
          <w:sz w:val="24"/>
          <w:szCs w:val="24"/>
        </w:rPr>
        <w:t xml:space="preserve">a Houston-based independent oil and </w:t>
      </w:r>
      <w:r w:rsidR="00D7602F" w:rsidRPr="00B6527B">
        <w:rPr>
          <w:rFonts w:ascii="Calibri" w:hAnsi="Calibri" w:cs="Calibri"/>
          <w:sz w:val="24"/>
          <w:szCs w:val="24"/>
        </w:rPr>
        <w:t xml:space="preserve">natural </w:t>
      </w:r>
      <w:r w:rsidR="00565D8D" w:rsidRPr="00B6527B">
        <w:rPr>
          <w:rFonts w:ascii="Calibri" w:hAnsi="Calibri" w:cs="Calibri"/>
          <w:sz w:val="24"/>
          <w:szCs w:val="24"/>
        </w:rPr>
        <w:t>gas</w:t>
      </w:r>
      <w:r w:rsidR="00D7602F" w:rsidRPr="00B6527B">
        <w:rPr>
          <w:rFonts w:ascii="Calibri" w:hAnsi="Calibri" w:cs="Calibri"/>
          <w:sz w:val="24"/>
          <w:szCs w:val="24"/>
        </w:rPr>
        <w:t xml:space="preserve"> exploration and production</w:t>
      </w:r>
      <w:r w:rsidR="00565D8D" w:rsidRPr="00B6527B">
        <w:rPr>
          <w:rFonts w:ascii="Calibri" w:hAnsi="Calibri" w:cs="Calibri"/>
          <w:sz w:val="24"/>
          <w:szCs w:val="24"/>
        </w:rPr>
        <w:t xml:space="preserve"> company with a market capitalization of </w:t>
      </w:r>
      <w:r w:rsidR="00D7602F" w:rsidRPr="00B6527B">
        <w:rPr>
          <w:rFonts w:ascii="Calibri" w:hAnsi="Calibri" w:cs="Calibri"/>
          <w:sz w:val="24"/>
          <w:szCs w:val="24"/>
        </w:rPr>
        <w:t xml:space="preserve">approximately </w:t>
      </w:r>
      <w:r w:rsidR="00565D8D" w:rsidRPr="00B6527B">
        <w:rPr>
          <w:rFonts w:ascii="Calibri" w:hAnsi="Calibri" w:cs="Calibri"/>
          <w:sz w:val="24"/>
          <w:szCs w:val="24"/>
        </w:rPr>
        <w:t>$20 billion</w:t>
      </w:r>
      <w:r w:rsidR="00412D46" w:rsidRPr="00B6527B">
        <w:rPr>
          <w:rFonts w:ascii="Calibri" w:hAnsi="Calibri" w:cs="Calibri"/>
          <w:sz w:val="24"/>
          <w:szCs w:val="24"/>
        </w:rPr>
        <w:t>.  L</w:t>
      </w:r>
      <w:r w:rsidR="008036B0" w:rsidRPr="00B6527B">
        <w:rPr>
          <w:rFonts w:ascii="Calibri" w:hAnsi="Calibri" w:cs="Calibri"/>
          <w:sz w:val="24"/>
          <w:szCs w:val="24"/>
        </w:rPr>
        <w:t xml:space="preserve">ast year we celebrated our 80th anniversary.  </w:t>
      </w:r>
      <w:r w:rsidR="00C255AF" w:rsidRPr="00B6527B">
        <w:rPr>
          <w:rFonts w:ascii="Calibri" w:hAnsi="Calibri" w:cs="Calibri"/>
          <w:sz w:val="24"/>
          <w:szCs w:val="24"/>
        </w:rPr>
        <w:t xml:space="preserve">We </w:t>
      </w:r>
      <w:r w:rsidR="00EB1A47" w:rsidRPr="00B6527B">
        <w:rPr>
          <w:rFonts w:ascii="Calibri" w:hAnsi="Calibri" w:cs="Calibri"/>
          <w:sz w:val="24"/>
          <w:szCs w:val="24"/>
        </w:rPr>
        <w:t>have</w:t>
      </w:r>
      <w:r w:rsidR="00C255AF" w:rsidRPr="00B6527B">
        <w:rPr>
          <w:rFonts w:ascii="Calibri" w:hAnsi="Calibri" w:cs="Calibri"/>
          <w:sz w:val="24"/>
          <w:szCs w:val="24"/>
        </w:rPr>
        <w:t xml:space="preserve"> </w:t>
      </w:r>
      <w:r w:rsidR="00565D8D" w:rsidRPr="00B6527B">
        <w:rPr>
          <w:rFonts w:ascii="Calibri" w:hAnsi="Calibri" w:cs="Calibri"/>
          <w:sz w:val="24"/>
          <w:szCs w:val="24"/>
        </w:rPr>
        <w:t>roughly 2,</w:t>
      </w:r>
      <w:r w:rsidR="008036B0" w:rsidRPr="00B6527B">
        <w:rPr>
          <w:rFonts w:ascii="Calibri" w:hAnsi="Calibri" w:cs="Calibri"/>
          <w:sz w:val="24"/>
          <w:szCs w:val="24"/>
        </w:rPr>
        <w:t>5</w:t>
      </w:r>
      <w:r w:rsidR="00565D8D" w:rsidRPr="00B6527B">
        <w:rPr>
          <w:rFonts w:ascii="Calibri" w:hAnsi="Calibri" w:cs="Calibri"/>
          <w:sz w:val="24"/>
          <w:szCs w:val="24"/>
        </w:rPr>
        <w:t xml:space="preserve">00 </w:t>
      </w:r>
      <w:r w:rsidR="00EB1A47" w:rsidRPr="00B6527B">
        <w:rPr>
          <w:rFonts w:ascii="Calibri" w:hAnsi="Calibri" w:cs="Calibri"/>
          <w:sz w:val="24"/>
          <w:szCs w:val="24"/>
        </w:rPr>
        <w:t xml:space="preserve">employees </w:t>
      </w:r>
      <w:r w:rsidR="00EC799A" w:rsidRPr="00B6527B">
        <w:rPr>
          <w:rFonts w:ascii="Calibri" w:hAnsi="Calibri" w:cs="Calibri"/>
          <w:sz w:val="24"/>
          <w:szCs w:val="24"/>
        </w:rPr>
        <w:t>and produc</w:t>
      </w:r>
      <w:r w:rsidR="00C255AF" w:rsidRPr="00B6527B">
        <w:rPr>
          <w:rFonts w:ascii="Calibri" w:hAnsi="Calibri" w:cs="Calibri"/>
          <w:sz w:val="24"/>
          <w:szCs w:val="24"/>
        </w:rPr>
        <w:t>e a</w:t>
      </w:r>
      <w:r w:rsidR="00C74B05">
        <w:rPr>
          <w:rFonts w:ascii="Calibri" w:hAnsi="Calibri" w:cs="Calibri"/>
          <w:sz w:val="24"/>
          <w:szCs w:val="24"/>
        </w:rPr>
        <w:t>pproximately</w:t>
      </w:r>
      <w:r w:rsidR="00C255AF" w:rsidRPr="00B6527B">
        <w:rPr>
          <w:rFonts w:ascii="Calibri" w:hAnsi="Calibri" w:cs="Calibri"/>
          <w:sz w:val="24"/>
          <w:szCs w:val="24"/>
        </w:rPr>
        <w:t xml:space="preserve"> </w:t>
      </w:r>
      <w:r w:rsidR="00EC799A" w:rsidRPr="00B6527B">
        <w:rPr>
          <w:rFonts w:ascii="Calibri" w:hAnsi="Calibri" w:cs="Calibri"/>
          <w:sz w:val="24"/>
          <w:szCs w:val="24"/>
        </w:rPr>
        <w:t>250,000 barrels</w:t>
      </w:r>
      <w:r w:rsidR="00C255AF" w:rsidRPr="00B6527B">
        <w:rPr>
          <w:rFonts w:ascii="Calibri" w:hAnsi="Calibri" w:cs="Calibri"/>
          <w:sz w:val="24"/>
          <w:szCs w:val="24"/>
        </w:rPr>
        <w:t xml:space="preserve"> of oil equivalent</w:t>
      </w:r>
      <w:r w:rsidR="00EC799A" w:rsidRPr="00B6527B">
        <w:rPr>
          <w:rFonts w:ascii="Calibri" w:hAnsi="Calibri" w:cs="Calibri"/>
          <w:sz w:val="24"/>
          <w:szCs w:val="24"/>
        </w:rPr>
        <w:t xml:space="preserve"> per day </w:t>
      </w:r>
      <w:r w:rsidR="00C255AF" w:rsidRPr="00B6527B">
        <w:rPr>
          <w:rFonts w:ascii="Calibri" w:hAnsi="Calibri" w:cs="Calibri"/>
          <w:sz w:val="24"/>
          <w:szCs w:val="24"/>
        </w:rPr>
        <w:t xml:space="preserve">from our operations </w:t>
      </w:r>
      <w:r w:rsidR="00565D8D" w:rsidRPr="00B6527B">
        <w:rPr>
          <w:rFonts w:ascii="Calibri" w:hAnsi="Calibri" w:cs="Calibri"/>
          <w:sz w:val="24"/>
          <w:szCs w:val="24"/>
        </w:rPr>
        <w:t xml:space="preserve">around the </w:t>
      </w:r>
      <w:r w:rsidR="00C255AF" w:rsidRPr="00B6527B">
        <w:rPr>
          <w:rFonts w:ascii="Calibri" w:hAnsi="Calibri" w:cs="Calibri"/>
          <w:sz w:val="24"/>
          <w:szCs w:val="24"/>
        </w:rPr>
        <w:t>world</w:t>
      </w:r>
      <w:r w:rsidR="00EB1A47" w:rsidRPr="00B6527B">
        <w:rPr>
          <w:rFonts w:ascii="Calibri" w:hAnsi="Calibri" w:cs="Calibri"/>
          <w:sz w:val="24"/>
          <w:szCs w:val="24"/>
        </w:rPr>
        <w:t>.  In 2012</w:t>
      </w:r>
      <w:r w:rsidR="00D7602F" w:rsidRPr="00B6527B">
        <w:rPr>
          <w:rFonts w:ascii="Calibri" w:hAnsi="Calibri" w:cs="Calibri"/>
          <w:sz w:val="24"/>
          <w:szCs w:val="24"/>
        </w:rPr>
        <w:t>,</w:t>
      </w:r>
      <w:r w:rsidR="00EB1A47" w:rsidRPr="00B6527B">
        <w:rPr>
          <w:rFonts w:ascii="Calibri" w:hAnsi="Calibri" w:cs="Calibri"/>
          <w:sz w:val="24"/>
          <w:szCs w:val="24"/>
        </w:rPr>
        <w:t xml:space="preserve"> </w:t>
      </w:r>
      <w:r w:rsidR="007712B0" w:rsidRPr="00B6527B">
        <w:rPr>
          <w:rFonts w:ascii="Calibri" w:hAnsi="Calibri" w:cs="Calibri"/>
          <w:sz w:val="24"/>
          <w:szCs w:val="24"/>
        </w:rPr>
        <w:t xml:space="preserve">our annual </w:t>
      </w:r>
      <w:r w:rsidR="00EB1A47" w:rsidRPr="00B6527B">
        <w:rPr>
          <w:rFonts w:ascii="Calibri" w:hAnsi="Calibri" w:cs="Calibri"/>
          <w:sz w:val="24"/>
          <w:szCs w:val="24"/>
        </w:rPr>
        <w:t xml:space="preserve">revenues </w:t>
      </w:r>
      <w:r w:rsidR="007712B0" w:rsidRPr="00B6527B">
        <w:rPr>
          <w:rFonts w:ascii="Calibri" w:hAnsi="Calibri" w:cs="Calibri"/>
          <w:sz w:val="24"/>
          <w:szCs w:val="24"/>
        </w:rPr>
        <w:t xml:space="preserve">totaled </w:t>
      </w:r>
      <w:r w:rsidR="00EB1A47" w:rsidRPr="00B6527B">
        <w:rPr>
          <w:rFonts w:ascii="Calibri" w:hAnsi="Calibri" w:cs="Calibri"/>
          <w:sz w:val="24"/>
          <w:szCs w:val="24"/>
        </w:rPr>
        <w:t xml:space="preserve">$4 billion.  </w:t>
      </w:r>
      <w:r w:rsidR="00C255AF" w:rsidRPr="00B6527B">
        <w:rPr>
          <w:rFonts w:ascii="Calibri" w:hAnsi="Calibri" w:cs="Calibri"/>
          <w:sz w:val="24"/>
          <w:szCs w:val="24"/>
        </w:rPr>
        <w:t xml:space="preserve">  </w:t>
      </w:r>
      <w:r w:rsidR="00565D8D" w:rsidRPr="00B6527B">
        <w:rPr>
          <w:rFonts w:ascii="Calibri" w:hAnsi="Calibri" w:cs="Calibri"/>
          <w:sz w:val="24"/>
          <w:szCs w:val="24"/>
        </w:rPr>
        <w:t xml:space="preserve">  </w:t>
      </w:r>
    </w:p>
    <w:p w:rsidR="00DB3EF0" w:rsidRPr="00B64760" w:rsidRDefault="00DB3EF0" w:rsidP="00DB3EF0">
      <w:pPr>
        <w:spacing w:line="240" w:lineRule="auto"/>
        <w:rPr>
          <w:rFonts w:ascii="Calibri" w:hAnsi="Calibri" w:cs="Calibri"/>
          <w:sz w:val="24"/>
          <w:szCs w:val="24"/>
        </w:rPr>
      </w:pPr>
      <w:r w:rsidRPr="00B64760">
        <w:rPr>
          <w:rFonts w:ascii="Calibri" w:hAnsi="Calibri" w:cs="Calibri"/>
          <w:sz w:val="24"/>
          <w:szCs w:val="24"/>
        </w:rPr>
        <w:t xml:space="preserve">At Noble Energy, we operate in five core areas.  In the United States, we operate in the Marcellus Shale of West Virginia and Pennsylvania, the DJ Basin in Colorado, and the </w:t>
      </w:r>
      <w:proofErr w:type="spellStart"/>
      <w:r w:rsidRPr="00B64760">
        <w:rPr>
          <w:rFonts w:ascii="Calibri" w:hAnsi="Calibri" w:cs="Calibri"/>
          <w:sz w:val="24"/>
          <w:szCs w:val="24"/>
        </w:rPr>
        <w:t>deepwater</w:t>
      </w:r>
      <w:proofErr w:type="spellEnd"/>
      <w:r w:rsidRPr="00B64760">
        <w:rPr>
          <w:rFonts w:ascii="Calibri" w:hAnsi="Calibri" w:cs="Calibri"/>
          <w:sz w:val="24"/>
          <w:szCs w:val="24"/>
        </w:rPr>
        <w:t xml:space="preserve"> Gulf of Mexico.  Our international operations include offshore Israel and Cyprus in the Eastern Mediterranean, where we have discovered approximately 37 trillion cubic feet of natural gas resources, which has the potential to provide both Israel and Cyprus with energy independence for decades to come; and offshore Equatorial Guinea and Cameroon in West Africa.  </w:t>
      </w:r>
      <w:r w:rsidR="008D5D9A">
        <w:rPr>
          <w:rFonts w:ascii="Calibri" w:hAnsi="Calibri" w:cs="Calibri"/>
          <w:sz w:val="24"/>
          <w:szCs w:val="24"/>
        </w:rPr>
        <w:t xml:space="preserve">We have a very active exploration program; domestically we are exploring a new region in Nevada as well as several international locations.  </w:t>
      </w:r>
      <w:r w:rsidRPr="00B64760">
        <w:rPr>
          <w:rFonts w:ascii="Calibri" w:hAnsi="Calibri" w:cs="Calibri"/>
          <w:sz w:val="24"/>
          <w:szCs w:val="24"/>
        </w:rPr>
        <w:t xml:space="preserve">In 2013 our capital spending program is expected be nearly $4 billion—nearly two thirds </w:t>
      </w:r>
      <w:r w:rsidR="000A3B46">
        <w:rPr>
          <w:rFonts w:ascii="Calibri" w:hAnsi="Calibri" w:cs="Calibri"/>
          <w:sz w:val="24"/>
          <w:szCs w:val="24"/>
        </w:rPr>
        <w:t xml:space="preserve">of which </w:t>
      </w:r>
      <w:r w:rsidRPr="00B64760">
        <w:rPr>
          <w:rFonts w:ascii="Calibri" w:hAnsi="Calibri" w:cs="Calibri"/>
          <w:sz w:val="24"/>
          <w:szCs w:val="24"/>
        </w:rPr>
        <w:t xml:space="preserve">will be spent </w:t>
      </w:r>
      <w:r w:rsidR="00555FD3">
        <w:rPr>
          <w:rFonts w:ascii="Calibri" w:hAnsi="Calibri" w:cs="Calibri"/>
          <w:sz w:val="24"/>
          <w:szCs w:val="24"/>
        </w:rPr>
        <w:t>in the US</w:t>
      </w:r>
      <w:r w:rsidRPr="00B64760">
        <w:rPr>
          <w:rFonts w:ascii="Calibri" w:hAnsi="Calibri" w:cs="Calibri"/>
          <w:sz w:val="24"/>
          <w:szCs w:val="24"/>
        </w:rPr>
        <w:t xml:space="preserve">.        </w:t>
      </w:r>
    </w:p>
    <w:p w:rsidR="00715819" w:rsidRPr="00BB268B" w:rsidRDefault="00715819" w:rsidP="000A3B46">
      <w:pPr>
        <w:spacing w:line="240" w:lineRule="auto"/>
        <w:rPr>
          <w:sz w:val="24"/>
          <w:szCs w:val="24"/>
          <w:u w:val="single"/>
        </w:rPr>
      </w:pPr>
      <w:r w:rsidRPr="00BB268B">
        <w:rPr>
          <w:sz w:val="24"/>
          <w:szCs w:val="24"/>
          <w:u w:val="single"/>
        </w:rPr>
        <w:t>The manufacturing sector</w:t>
      </w:r>
    </w:p>
    <w:p w:rsidR="00412D46" w:rsidRDefault="00412D46" w:rsidP="00925898">
      <w:pPr>
        <w:spacing w:line="240" w:lineRule="auto"/>
        <w:rPr>
          <w:sz w:val="24"/>
          <w:szCs w:val="24"/>
        </w:rPr>
      </w:pPr>
      <w:r>
        <w:rPr>
          <w:sz w:val="24"/>
          <w:szCs w:val="24"/>
        </w:rPr>
        <w:t xml:space="preserve">You may </w:t>
      </w:r>
      <w:r w:rsidR="0030766C">
        <w:rPr>
          <w:sz w:val="24"/>
          <w:szCs w:val="24"/>
        </w:rPr>
        <w:t>by curious about t</w:t>
      </w:r>
      <w:r>
        <w:rPr>
          <w:sz w:val="24"/>
          <w:szCs w:val="24"/>
        </w:rPr>
        <w:t xml:space="preserve">he connection of the </w:t>
      </w:r>
      <w:r w:rsidR="00CB7AF6">
        <w:rPr>
          <w:sz w:val="24"/>
          <w:szCs w:val="24"/>
        </w:rPr>
        <w:t xml:space="preserve">upstream </w:t>
      </w:r>
      <w:r>
        <w:rPr>
          <w:sz w:val="24"/>
          <w:szCs w:val="24"/>
        </w:rPr>
        <w:t xml:space="preserve">oil and gas industry with </w:t>
      </w:r>
      <w:r w:rsidR="00D4368B">
        <w:rPr>
          <w:sz w:val="24"/>
          <w:szCs w:val="24"/>
        </w:rPr>
        <w:t xml:space="preserve">a classic </w:t>
      </w:r>
      <w:r>
        <w:rPr>
          <w:sz w:val="24"/>
          <w:szCs w:val="24"/>
        </w:rPr>
        <w:t>manufacturing</w:t>
      </w:r>
      <w:r w:rsidR="00D4368B">
        <w:rPr>
          <w:sz w:val="24"/>
          <w:szCs w:val="24"/>
        </w:rPr>
        <w:t xml:space="preserve"> model</w:t>
      </w:r>
      <w:r>
        <w:rPr>
          <w:sz w:val="24"/>
          <w:szCs w:val="24"/>
        </w:rPr>
        <w:t xml:space="preserve">.  </w:t>
      </w:r>
      <w:r w:rsidR="00C61E86" w:rsidRPr="00BB268B">
        <w:rPr>
          <w:sz w:val="24"/>
          <w:szCs w:val="24"/>
        </w:rPr>
        <w:t xml:space="preserve">Although the industry may not be designated as manufacturing </w:t>
      </w:r>
      <w:r w:rsidR="00D4368B" w:rsidRPr="00BB268B">
        <w:rPr>
          <w:sz w:val="24"/>
          <w:szCs w:val="24"/>
        </w:rPr>
        <w:t>by virtue of converting raw materials into finished goods</w:t>
      </w:r>
      <w:r w:rsidR="00C61E86" w:rsidRPr="00BB268B">
        <w:rPr>
          <w:sz w:val="24"/>
          <w:szCs w:val="24"/>
        </w:rPr>
        <w:t>, i</w:t>
      </w:r>
      <w:r w:rsidRPr="00BB268B">
        <w:rPr>
          <w:sz w:val="24"/>
          <w:szCs w:val="24"/>
        </w:rPr>
        <w:t xml:space="preserve">n </w:t>
      </w:r>
      <w:r w:rsidR="0030766C" w:rsidRPr="00BB268B">
        <w:rPr>
          <w:sz w:val="24"/>
          <w:szCs w:val="24"/>
        </w:rPr>
        <w:t>some</w:t>
      </w:r>
      <w:r w:rsidRPr="00BB268B">
        <w:rPr>
          <w:sz w:val="24"/>
          <w:szCs w:val="24"/>
        </w:rPr>
        <w:t xml:space="preserve"> ways upstream exploration and production activities </w:t>
      </w:r>
      <w:r w:rsidR="0030766C" w:rsidRPr="00BB268B">
        <w:rPr>
          <w:sz w:val="24"/>
          <w:szCs w:val="24"/>
        </w:rPr>
        <w:t xml:space="preserve">do </w:t>
      </w:r>
      <w:r w:rsidRPr="00BB268B">
        <w:rPr>
          <w:sz w:val="24"/>
          <w:szCs w:val="24"/>
        </w:rPr>
        <w:t>constitute a form of manufacturing, and in other ways there is significant overlap</w:t>
      </w:r>
      <w:r w:rsidR="00BB268B">
        <w:rPr>
          <w:sz w:val="24"/>
          <w:szCs w:val="24"/>
        </w:rPr>
        <w:t xml:space="preserve"> </w:t>
      </w:r>
      <w:r w:rsidR="00925898" w:rsidRPr="00BB268B">
        <w:rPr>
          <w:sz w:val="24"/>
          <w:szCs w:val="24"/>
        </w:rPr>
        <w:t xml:space="preserve">between </w:t>
      </w:r>
      <w:r w:rsidRPr="00BB268B">
        <w:rPr>
          <w:sz w:val="24"/>
          <w:szCs w:val="24"/>
        </w:rPr>
        <w:t>manufacturing and extractive industries.</w:t>
      </w:r>
      <w:r>
        <w:rPr>
          <w:sz w:val="24"/>
          <w:szCs w:val="24"/>
        </w:rPr>
        <w:t xml:space="preserve">  </w:t>
      </w:r>
      <w:r w:rsidR="001B650C">
        <w:rPr>
          <w:sz w:val="24"/>
          <w:szCs w:val="24"/>
        </w:rPr>
        <w:t xml:space="preserve">Having </w:t>
      </w:r>
      <w:r w:rsidR="00C45414">
        <w:rPr>
          <w:sz w:val="24"/>
          <w:szCs w:val="24"/>
        </w:rPr>
        <w:t xml:space="preserve">worked in a manufacturing environment for several years, </w:t>
      </w:r>
      <w:r w:rsidR="001B650C">
        <w:rPr>
          <w:sz w:val="24"/>
          <w:szCs w:val="24"/>
        </w:rPr>
        <w:t>I</w:t>
      </w:r>
      <w:r w:rsidR="00C45414">
        <w:rPr>
          <w:sz w:val="24"/>
          <w:szCs w:val="24"/>
        </w:rPr>
        <w:t xml:space="preserve"> </w:t>
      </w:r>
      <w:r w:rsidR="00E57A2C">
        <w:rPr>
          <w:sz w:val="24"/>
          <w:szCs w:val="24"/>
        </w:rPr>
        <w:t xml:space="preserve">have </w:t>
      </w:r>
      <w:r w:rsidR="00C45414">
        <w:rPr>
          <w:sz w:val="24"/>
          <w:szCs w:val="24"/>
        </w:rPr>
        <w:t>note</w:t>
      </w:r>
      <w:r w:rsidR="00E57A2C">
        <w:rPr>
          <w:sz w:val="24"/>
          <w:szCs w:val="24"/>
        </w:rPr>
        <w:t>d</w:t>
      </w:r>
      <w:r w:rsidR="00C45414">
        <w:rPr>
          <w:sz w:val="24"/>
          <w:szCs w:val="24"/>
        </w:rPr>
        <w:t xml:space="preserve"> many similarities in terms of the challenges facing both the manufacturing and extractive industries</w:t>
      </w:r>
      <w:r w:rsidR="00E57A2C">
        <w:rPr>
          <w:sz w:val="24"/>
          <w:szCs w:val="24"/>
        </w:rPr>
        <w:t xml:space="preserve"> in the financial, operational, and human resources areas</w:t>
      </w:r>
      <w:r w:rsidR="00C45414">
        <w:rPr>
          <w:sz w:val="24"/>
          <w:szCs w:val="24"/>
        </w:rPr>
        <w:t xml:space="preserve">.  </w:t>
      </w:r>
    </w:p>
    <w:p w:rsidR="00902F36" w:rsidRPr="00902F36" w:rsidRDefault="00902F36" w:rsidP="00902F36">
      <w:pPr>
        <w:spacing w:line="240" w:lineRule="auto"/>
        <w:rPr>
          <w:rFonts w:cstheme="minorHAnsi"/>
          <w:color w:val="000000"/>
          <w:sz w:val="24"/>
          <w:szCs w:val="24"/>
        </w:rPr>
      </w:pPr>
      <w:r w:rsidRPr="00902F36">
        <w:rPr>
          <w:rFonts w:cstheme="minorHAnsi"/>
          <w:color w:val="000000"/>
          <w:sz w:val="24"/>
          <w:szCs w:val="24"/>
        </w:rPr>
        <w:t xml:space="preserve">Significant technological advances have allowed the onshore </w:t>
      </w:r>
      <w:r w:rsidR="00BB268B">
        <w:rPr>
          <w:rFonts w:cstheme="minorHAnsi"/>
          <w:color w:val="000000"/>
          <w:sz w:val="24"/>
          <w:szCs w:val="24"/>
        </w:rPr>
        <w:t xml:space="preserve">oil and gas </w:t>
      </w:r>
      <w:r w:rsidRPr="00902F36">
        <w:rPr>
          <w:rFonts w:cstheme="minorHAnsi"/>
          <w:color w:val="000000"/>
          <w:sz w:val="24"/>
          <w:szCs w:val="24"/>
        </w:rPr>
        <w:t xml:space="preserve">industry, as a whole, to reinvest its capital and human resources for the recovery of hydrocarbons from American basins. </w:t>
      </w:r>
      <w:r w:rsidR="00C74B05">
        <w:rPr>
          <w:rFonts w:cstheme="minorHAnsi"/>
          <w:color w:val="000000"/>
          <w:sz w:val="24"/>
          <w:szCs w:val="24"/>
        </w:rPr>
        <w:t xml:space="preserve"> </w:t>
      </w:r>
      <w:r w:rsidRPr="00902F36">
        <w:rPr>
          <w:rFonts w:cstheme="minorHAnsi"/>
          <w:color w:val="000000"/>
          <w:sz w:val="24"/>
          <w:szCs w:val="24"/>
        </w:rPr>
        <w:t xml:space="preserve">But to access these hydrocarbons, oil and gas companies </w:t>
      </w:r>
      <w:r w:rsidR="00CB7AF6">
        <w:rPr>
          <w:rFonts w:cstheme="minorHAnsi"/>
          <w:color w:val="000000"/>
          <w:sz w:val="24"/>
          <w:szCs w:val="24"/>
        </w:rPr>
        <w:t>frequently</w:t>
      </w:r>
      <w:r w:rsidRPr="00902F36">
        <w:rPr>
          <w:rFonts w:cstheme="minorHAnsi"/>
          <w:color w:val="000000"/>
          <w:sz w:val="24"/>
          <w:szCs w:val="24"/>
        </w:rPr>
        <w:t xml:space="preserve"> follow manufacturing, or assembly line, concepts to drill and complete an increasing number of wells. </w:t>
      </w:r>
      <w:r w:rsidR="00925898">
        <w:rPr>
          <w:rFonts w:cstheme="minorHAnsi"/>
          <w:color w:val="000000"/>
          <w:sz w:val="24"/>
          <w:szCs w:val="24"/>
        </w:rPr>
        <w:t xml:space="preserve"> </w:t>
      </w:r>
      <w:r w:rsidRPr="00902F36">
        <w:rPr>
          <w:rFonts w:cstheme="minorHAnsi"/>
          <w:color w:val="000000"/>
          <w:sz w:val="24"/>
          <w:szCs w:val="24"/>
        </w:rPr>
        <w:t>As most are aware, a manufacturing environment is conducive to a standardized costing approach.  As processes become more homogenous, safety performance improves, efficiencies increase, and costs become standardized.</w:t>
      </w:r>
      <w:r w:rsidR="00CB7AF6">
        <w:rPr>
          <w:rFonts w:cstheme="minorHAnsi"/>
          <w:color w:val="000000"/>
          <w:sz w:val="24"/>
          <w:szCs w:val="24"/>
        </w:rPr>
        <w:t xml:space="preserve">  In the upstream oil and gas business, we try to capture the same benefits.</w:t>
      </w:r>
    </w:p>
    <w:p w:rsidR="00BD55D9" w:rsidRDefault="00AC018E" w:rsidP="00F139EC">
      <w:pPr>
        <w:spacing w:line="240" w:lineRule="auto"/>
        <w:rPr>
          <w:sz w:val="24"/>
          <w:szCs w:val="24"/>
        </w:rPr>
      </w:pPr>
      <w:r>
        <w:rPr>
          <w:sz w:val="24"/>
          <w:szCs w:val="24"/>
        </w:rPr>
        <w:lastRenderedPageBreak/>
        <w:t>In the operational arena, d</w:t>
      </w:r>
      <w:r w:rsidR="000471AF">
        <w:rPr>
          <w:sz w:val="24"/>
          <w:szCs w:val="24"/>
        </w:rPr>
        <w:t>o</w:t>
      </w:r>
      <w:r w:rsidR="00B64760">
        <w:rPr>
          <w:sz w:val="24"/>
          <w:szCs w:val="24"/>
        </w:rPr>
        <w:t xml:space="preserve">mestic exploration and production companies and manufacturing enterprises have </w:t>
      </w:r>
      <w:r w:rsidR="000471AF">
        <w:rPr>
          <w:sz w:val="24"/>
          <w:szCs w:val="24"/>
        </w:rPr>
        <w:t xml:space="preserve">several functions </w:t>
      </w:r>
      <w:r w:rsidR="00B64760">
        <w:rPr>
          <w:sz w:val="24"/>
          <w:szCs w:val="24"/>
        </w:rPr>
        <w:t>in common</w:t>
      </w:r>
      <w:r w:rsidR="00F31215">
        <w:rPr>
          <w:sz w:val="24"/>
          <w:szCs w:val="24"/>
        </w:rPr>
        <w:t>.  R</w:t>
      </w:r>
      <w:r w:rsidR="00C74B05">
        <w:rPr>
          <w:sz w:val="24"/>
          <w:szCs w:val="24"/>
        </w:rPr>
        <w:t>esearch and development</w:t>
      </w:r>
      <w:r w:rsidR="00F31215">
        <w:rPr>
          <w:sz w:val="24"/>
          <w:szCs w:val="24"/>
        </w:rPr>
        <w:t>, or product development</w:t>
      </w:r>
      <w:r w:rsidR="000471AF">
        <w:rPr>
          <w:sz w:val="24"/>
          <w:szCs w:val="24"/>
        </w:rPr>
        <w:t xml:space="preserve">, is comparable to </w:t>
      </w:r>
      <w:r w:rsidR="00925898">
        <w:rPr>
          <w:sz w:val="24"/>
          <w:szCs w:val="24"/>
        </w:rPr>
        <w:t xml:space="preserve">gathering </w:t>
      </w:r>
      <w:r w:rsidR="000471AF">
        <w:rPr>
          <w:sz w:val="24"/>
          <w:szCs w:val="24"/>
        </w:rPr>
        <w:t>seismic</w:t>
      </w:r>
      <w:r w:rsidR="00925898">
        <w:rPr>
          <w:sz w:val="24"/>
          <w:szCs w:val="24"/>
        </w:rPr>
        <w:t xml:space="preserve"> data</w:t>
      </w:r>
      <w:r w:rsidR="000471AF">
        <w:rPr>
          <w:sz w:val="24"/>
          <w:szCs w:val="24"/>
        </w:rPr>
        <w:t xml:space="preserve">, </w:t>
      </w:r>
      <w:r w:rsidR="00925898">
        <w:rPr>
          <w:sz w:val="24"/>
          <w:szCs w:val="24"/>
        </w:rPr>
        <w:t xml:space="preserve">and </w:t>
      </w:r>
      <w:r w:rsidR="000471AF">
        <w:rPr>
          <w:sz w:val="24"/>
          <w:szCs w:val="24"/>
        </w:rPr>
        <w:t>drilling</w:t>
      </w:r>
      <w:r w:rsidR="00925898">
        <w:rPr>
          <w:sz w:val="24"/>
          <w:szCs w:val="24"/>
        </w:rPr>
        <w:t xml:space="preserve"> exploration and </w:t>
      </w:r>
      <w:r w:rsidR="000471AF">
        <w:rPr>
          <w:sz w:val="24"/>
          <w:szCs w:val="24"/>
        </w:rPr>
        <w:t>apprai</w:t>
      </w:r>
      <w:r w:rsidR="00925898">
        <w:rPr>
          <w:sz w:val="24"/>
          <w:szCs w:val="24"/>
        </w:rPr>
        <w:t>sal wells</w:t>
      </w:r>
      <w:r w:rsidR="00F31215">
        <w:rPr>
          <w:sz w:val="24"/>
          <w:szCs w:val="24"/>
        </w:rPr>
        <w:t xml:space="preserve">.  </w:t>
      </w:r>
      <w:r w:rsidR="000471AF">
        <w:rPr>
          <w:sz w:val="24"/>
          <w:szCs w:val="24"/>
        </w:rPr>
        <w:t>The sectors share the same considerations with respect to procurement, which involves</w:t>
      </w:r>
      <w:r w:rsidR="00F31215">
        <w:rPr>
          <w:sz w:val="24"/>
          <w:szCs w:val="24"/>
        </w:rPr>
        <w:t xml:space="preserve"> </w:t>
      </w:r>
      <w:r w:rsidR="00B64760">
        <w:rPr>
          <w:sz w:val="24"/>
          <w:szCs w:val="24"/>
        </w:rPr>
        <w:t xml:space="preserve">inventory management, supply chain and logistics.  </w:t>
      </w:r>
      <w:r w:rsidR="000471AF">
        <w:rPr>
          <w:sz w:val="24"/>
          <w:szCs w:val="24"/>
        </w:rPr>
        <w:t>For</w:t>
      </w:r>
      <w:r w:rsidR="00B64760">
        <w:rPr>
          <w:sz w:val="24"/>
          <w:szCs w:val="24"/>
        </w:rPr>
        <w:t xml:space="preserve"> example, we must purchase and store huge amounts of pip</w:t>
      </w:r>
      <w:r w:rsidR="00D92F3C">
        <w:rPr>
          <w:sz w:val="24"/>
          <w:szCs w:val="24"/>
        </w:rPr>
        <w:t>e, casing, tubing and wellheads</w:t>
      </w:r>
      <w:r w:rsidR="00B64760">
        <w:rPr>
          <w:sz w:val="24"/>
          <w:szCs w:val="24"/>
        </w:rPr>
        <w:t xml:space="preserve"> for our </w:t>
      </w:r>
      <w:r w:rsidR="00D92F3C">
        <w:rPr>
          <w:sz w:val="24"/>
          <w:szCs w:val="24"/>
        </w:rPr>
        <w:t xml:space="preserve">Gulf of Mexico, </w:t>
      </w:r>
      <w:r w:rsidR="00B64760">
        <w:rPr>
          <w:sz w:val="24"/>
          <w:szCs w:val="24"/>
        </w:rPr>
        <w:t xml:space="preserve">Colorado, Pennsylvania and West Virginia operations.  </w:t>
      </w:r>
      <w:r w:rsidR="000471AF">
        <w:rPr>
          <w:sz w:val="24"/>
          <w:szCs w:val="24"/>
        </w:rPr>
        <w:t>The</w:t>
      </w:r>
      <w:r w:rsidR="00774F13">
        <w:rPr>
          <w:sz w:val="24"/>
          <w:szCs w:val="24"/>
        </w:rPr>
        <w:t xml:space="preserve"> </w:t>
      </w:r>
      <w:r w:rsidR="00925898">
        <w:rPr>
          <w:sz w:val="24"/>
          <w:szCs w:val="24"/>
        </w:rPr>
        <w:t xml:space="preserve">oil and gas field </w:t>
      </w:r>
      <w:r w:rsidR="00F31215">
        <w:rPr>
          <w:sz w:val="24"/>
          <w:szCs w:val="24"/>
        </w:rPr>
        <w:t>manufacturing</w:t>
      </w:r>
      <w:r w:rsidR="00774F13">
        <w:rPr>
          <w:sz w:val="24"/>
          <w:szCs w:val="24"/>
        </w:rPr>
        <w:t xml:space="preserve"> process</w:t>
      </w:r>
      <w:r w:rsidR="000471AF">
        <w:rPr>
          <w:sz w:val="24"/>
          <w:szCs w:val="24"/>
        </w:rPr>
        <w:t xml:space="preserve"> </w:t>
      </w:r>
      <w:r w:rsidR="00925898">
        <w:rPr>
          <w:sz w:val="24"/>
          <w:szCs w:val="24"/>
        </w:rPr>
        <w:t xml:space="preserve">consists of </w:t>
      </w:r>
      <w:r w:rsidR="00F31215">
        <w:rPr>
          <w:sz w:val="24"/>
          <w:szCs w:val="24"/>
        </w:rPr>
        <w:t>installation, development, and production</w:t>
      </w:r>
      <w:r w:rsidR="00925898">
        <w:rPr>
          <w:sz w:val="24"/>
          <w:szCs w:val="24"/>
        </w:rPr>
        <w:t>.</w:t>
      </w:r>
      <w:r w:rsidR="00F31215">
        <w:rPr>
          <w:sz w:val="24"/>
          <w:szCs w:val="24"/>
        </w:rPr>
        <w:t xml:space="preserve">  Logistics and distribution may comprise a separate function, or may be </w:t>
      </w:r>
      <w:r w:rsidR="00925898">
        <w:rPr>
          <w:sz w:val="24"/>
          <w:szCs w:val="24"/>
        </w:rPr>
        <w:t xml:space="preserve">contained </w:t>
      </w:r>
      <w:r w:rsidR="00F31215">
        <w:rPr>
          <w:sz w:val="24"/>
          <w:szCs w:val="24"/>
        </w:rPr>
        <w:t>with marketing, another functio</w:t>
      </w:r>
      <w:r w:rsidR="00774F13">
        <w:rPr>
          <w:sz w:val="24"/>
          <w:szCs w:val="24"/>
        </w:rPr>
        <w:t xml:space="preserve">n that operates in </w:t>
      </w:r>
      <w:r w:rsidR="00CB7AF6">
        <w:rPr>
          <w:sz w:val="24"/>
          <w:szCs w:val="24"/>
        </w:rPr>
        <w:t>a similar</w:t>
      </w:r>
      <w:r w:rsidR="0033159A">
        <w:rPr>
          <w:sz w:val="24"/>
          <w:szCs w:val="24"/>
        </w:rPr>
        <w:t xml:space="preserve"> </w:t>
      </w:r>
      <w:r w:rsidR="00774F13">
        <w:rPr>
          <w:sz w:val="24"/>
          <w:szCs w:val="24"/>
        </w:rPr>
        <w:t xml:space="preserve">way in both sectors.  </w:t>
      </w:r>
      <w:r w:rsidR="00F31215">
        <w:rPr>
          <w:sz w:val="24"/>
          <w:szCs w:val="24"/>
        </w:rPr>
        <w:t xml:space="preserve"> </w:t>
      </w:r>
    </w:p>
    <w:p w:rsidR="00534C47" w:rsidRDefault="0053612B" w:rsidP="00634D5D">
      <w:pPr>
        <w:spacing w:line="240" w:lineRule="auto"/>
        <w:rPr>
          <w:sz w:val="24"/>
          <w:szCs w:val="24"/>
        </w:rPr>
      </w:pPr>
      <w:r>
        <w:rPr>
          <w:sz w:val="24"/>
          <w:szCs w:val="24"/>
        </w:rPr>
        <w:t xml:space="preserve">The </w:t>
      </w:r>
      <w:r w:rsidR="001E46FF">
        <w:rPr>
          <w:sz w:val="24"/>
          <w:szCs w:val="24"/>
        </w:rPr>
        <w:t>exploration and production industry faces</w:t>
      </w:r>
      <w:r w:rsidR="00F82D43">
        <w:rPr>
          <w:sz w:val="24"/>
          <w:szCs w:val="24"/>
        </w:rPr>
        <w:t xml:space="preserve"> the same </w:t>
      </w:r>
      <w:r>
        <w:rPr>
          <w:sz w:val="24"/>
          <w:szCs w:val="24"/>
        </w:rPr>
        <w:t xml:space="preserve">challenges as </w:t>
      </w:r>
      <w:r w:rsidR="001E46FF">
        <w:rPr>
          <w:sz w:val="24"/>
          <w:szCs w:val="24"/>
        </w:rPr>
        <w:t xml:space="preserve">traditional </w:t>
      </w:r>
      <w:r>
        <w:rPr>
          <w:sz w:val="24"/>
          <w:szCs w:val="24"/>
        </w:rPr>
        <w:t>manufacturing in</w:t>
      </w:r>
      <w:r w:rsidR="001E46FF">
        <w:rPr>
          <w:sz w:val="24"/>
          <w:szCs w:val="24"/>
        </w:rPr>
        <w:t xml:space="preserve"> regards to rec</w:t>
      </w:r>
      <w:r w:rsidR="00925898">
        <w:rPr>
          <w:sz w:val="24"/>
          <w:szCs w:val="24"/>
        </w:rPr>
        <w:t>r</w:t>
      </w:r>
      <w:r w:rsidR="001E46FF">
        <w:rPr>
          <w:sz w:val="24"/>
          <w:szCs w:val="24"/>
        </w:rPr>
        <w:t>uiting,</w:t>
      </w:r>
      <w:r>
        <w:rPr>
          <w:sz w:val="24"/>
          <w:szCs w:val="24"/>
        </w:rPr>
        <w:t xml:space="preserve"> hiring and </w:t>
      </w:r>
      <w:r w:rsidR="001E46FF">
        <w:rPr>
          <w:sz w:val="24"/>
          <w:szCs w:val="24"/>
        </w:rPr>
        <w:t>retaining</w:t>
      </w:r>
      <w:r>
        <w:rPr>
          <w:sz w:val="24"/>
          <w:szCs w:val="24"/>
        </w:rPr>
        <w:t xml:space="preserve"> </w:t>
      </w:r>
      <w:r w:rsidR="00715819">
        <w:rPr>
          <w:sz w:val="24"/>
          <w:szCs w:val="24"/>
        </w:rPr>
        <w:t xml:space="preserve">highly-skilled </w:t>
      </w:r>
      <w:r>
        <w:rPr>
          <w:sz w:val="24"/>
          <w:szCs w:val="24"/>
        </w:rPr>
        <w:t>employees</w:t>
      </w:r>
      <w:r w:rsidR="00715819">
        <w:rPr>
          <w:sz w:val="24"/>
          <w:szCs w:val="24"/>
        </w:rPr>
        <w:t xml:space="preserve"> needed to </w:t>
      </w:r>
      <w:r>
        <w:rPr>
          <w:sz w:val="24"/>
          <w:szCs w:val="24"/>
        </w:rPr>
        <w:t>run cost</w:t>
      </w:r>
      <w:r w:rsidR="00715819">
        <w:rPr>
          <w:sz w:val="24"/>
          <w:szCs w:val="24"/>
        </w:rPr>
        <w:t>-</w:t>
      </w:r>
      <w:r>
        <w:rPr>
          <w:sz w:val="24"/>
          <w:szCs w:val="24"/>
        </w:rPr>
        <w:t>efficient businesses</w:t>
      </w:r>
      <w:r w:rsidR="00715819">
        <w:rPr>
          <w:sz w:val="24"/>
          <w:szCs w:val="24"/>
        </w:rPr>
        <w:t>.</w:t>
      </w:r>
      <w:r>
        <w:rPr>
          <w:sz w:val="24"/>
          <w:szCs w:val="24"/>
        </w:rPr>
        <w:t xml:space="preserve">  </w:t>
      </w:r>
      <w:r w:rsidR="00F139EC">
        <w:rPr>
          <w:sz w:val="24"/>
          <w:szCs w:val="24"/>
        </w:rPr>
        <w:t xml:space="preserve">Earlier </w:t>
      </w:r>
      <w:r w:rsidR="000471AF">
        <w:rPr>
          <w:sz w:val="24"/>
          <w:szCs w:val="24"/>
        </w:rPr>
        <w:t>I mentioned Noble</w:t>
      </w:r>
      <w:r w:rsidR="00F139EC">
        <w:rPr>
          <w:sz w:val="24"/>
          <w:szCs w:val="24"/>
        </w:rPr>
        <w:t xml:space="preserve"> Energy</w:t>
      </w:r>
      <w:r w:rsidR="000471AF">
        <w:rPr>
          <w:sz w:val="24"/>
          <w:szCs w:val="24"/>
        </w:rPr>
        <w:t>’s rapid growth</w:t>
      </w:r>
      <w:r w:rsidR="008D5D9A">
        <w:rPr>
          <w:sz w:val="24"/>
          <w:szCs w:val="24"/>
        </w:rPr>
        <w:t>.  Of our 2,500 employees, nearly 400 were added in 2012 alone</w:t>
      </w:r>
      <w:r w:rsidR="00925898">
        <w:rPr>
          <w:sz w:val="24"/>
          <w:szCs w:val="24"/>
        </w:rPr>
        <w:t xml:space="preserve"> and we have a</w:t>
      </w:r>
      <w:r w:rsidR="008D5D9A">
        <w:rPr>
          <w:sz w:val="24"/>
          <w:szCs w:val="24"/>
        </w:rPr>
        <w:t xml:space="preserve"> similar growth profile anticipated for 2013.  </w:t>
      </w:r>
      <w:r>
        <w:rPr>
          <w:sz w:val="24"/>
          <w:szCs w:val="24"/>
        </w:rPr>
        <w:t xml:space="preserve">As we </w:t>
      </w:r>
      <w:r w:rsidR="00F82D43">
        <w:rPr>
          <w:sz w:val="24"/>
          <w:szCs w:val="24"/>
        </w:rPr>
        <w:t>expand</w:t>
      </w:r>
      <w:r>
        <w:rPr>
          <w:sz w:val="24"/>
          <w:szCs w:val="24"/>
        </w:rPr>
        <w:t>, we</w:t>
      </w:r>
      <w:r w:rsidR="00936CA9">
        <w:rPr>
          <w:sz w:val="24"/>
          <w:szCs w:val="24"/>
        </w:rPr>
        <w:t xml:space="preserve"> continue to </w:t>
      </w:r>
      <w:r w:rsidR="00EC0D37">
        <w:rPr>
          <w:sz w:val="24"/>
          <w:szCs w:val="24"/>
        </w:rPr>
        <w:t>hire</w:t>
      </w:r>
      <w:r w:rsidR="00936CA9">
        <w:rPr>
          <w:sz w:val="24"/>
          <w:szCs w:val="24"/>
        </w:rPr>
        <w:t xml:space="preserve"> outstanding employees, including both experienced </w:t>
      </w:r>
      <w:r>
        <w:rPr>
          <w:sz w:val="24"/>
          <w:szCs w:val="24"/>
        </w:rPr>
        <w:t>individuals</w:t>
      </w:r>
      <w:r w:rsidR="00936CA9">
        <w:rPr>
          <w:sz w:val="24"/>
          <w:szCs w:val="24"/>
        </w:rPr>
        <w:t xml:space="preserve"> and </w:t>
      </w:r>
      <w:r w:rsidR="00B64760">
        <w:rPr>
          <w:sz w:val="24"/>
          <w:szCs w:val="24"/>
        </w:rPr>
        <w:t xml:space="preserve">new </w:t>
      </w:r>
      <w:r w:rsidR="003B0312">
        <w:rPr>
          <w:sz w:val="24"/>
          <w:szCs w:val="24"/>
        </w:rPr>
        <w:t xml:space="preserve">collegiate </w:t>
      </w:r>
      <w:r w:rsidR="008F7519">
        <w:rPr>
          <w:sz w:val="24"/>
          <w:szCs w:val="24"/>
        </w:rPr>
        <w:t xml:space="preserve">and high school </w:t>
      </w:r>
      <w:r w:rsidR="003B0312">
        <w:rPr>
          <w:sz w:val="24"/>
          <w:szCs w:val="24"/>
        </w:rPr>
        <w:t>graduates</w:t>
      </w:r>
      <w:r w:rsidR="008F7519">
        <w:rPr>
          <w:sz w:val="24"/>
          <w:szCs w:val="24"/>
        </w:rPr>
        <w:t xml:space="preserve"> throughout multiple disciplines</w:t>
      </w:r>
      <w:r w:rsidR="000F0D80">
        <w:rPr>
          <w:sz w:val="24"/>
          <w:szCs w:val="24"/>
        </w:rPr>
        <w:t>--</w:t>
      </w:r>
      <w:r w:rsidR="008F7519">
        <w:rPr>
          <w:sz w:val="24"/>
          <w:szCs w:val="24"/>
        </w:rPr>
        <w:t xml:space="preserve">technical, operational, informational technology, financial, </w:t>
      </w:r>
      <w:r w:rsidR="00925898">
        <w:rPr>
          <w:sz w:val="24"/>
          <w:szCs w:val="24"/>
        </w:rPr>
        <w:t xml:space="preserve">and </w:t>
      </w:r>
      <w:r>
        <w:rPr>
          <w:sz w:val="24"/>
          <w:szCs w:val="24"/>
        </w:rPr>
        <w:t xml:space="preserve">marketing.  </w:t>
      </w:r>
      <w:r w:rsidR="00F82D43">
        <w:rPr>
          <w:sz w:val="24"/>
          <w:szCs w:val="24"/>
        </w:rPr>
        <w:t>Because</w:t>
      </w:r>
      <w:r>
        <w:rPr>
          <w:sz w:val="24"/>
          <w:szCs w:val="24"/>
        </w:rPr>
        <w:t xml:space="preserve"> we are an exploration company, we must attract the highest level of talent in the </w:t>
      </w:r>
      <w:r w:rsidR="00F139EC">
        <w:rPr>
          <w:sz w:val="24"/>
          <w:szCs w:val="24"/>
        </w:rPr>
        <w:t>s</w:t>
      </w:r>
      <w:r>
        <w:rPr>
          <w:sz w:val="24"/>
          <w:szCs w:val="24"/>
        </w:rPr>
        <w:t xml:space="preserve">cience, </w:t>
      </w:r>
      <w:r w:rsidR="00F139EC">
        <w:rPr>
          <w:sz w:val="24"/>
          <w:szCs w:val="24"/>
        </w:rPr>
        <w:t>t</w:t>
      </w:r>
      <w:r>
        <w:rPr>
          <w:sz w:val="24"/>
          <w:szCs w:val="24"/>
        </w:rPr>
        <w:t xml:space="preserve">echnology, </w:t>
      </w:r>
      <w:r w:rsidR="00F139EC">
        <w:rPr>
          <w:sz w:val="24"/>
          <w:szCs w:val="24"/>
        </w:rPr>
        <w:t>e</w:t>
      </w:r>
      <w:r>
        <w:rPr>
          <w:sz w:val="24"/>
          <w:szCs w:val="24"/>
        </w:rPr>
        <w:t>ngineering</w:t>
      </w:r>
      <w:r w:rsidR="00F139EC">
        <w:rPr>
          <w:sz w:val="24"/>
          <w:szCs w:val="24"/>
        </w:rPr>
        <w:t>,</w:t>
      </w:r>
      <w:r>
        <w:rPr>
          <w:sz w:val="24"/>
          <w:szCs w:val="24"/>
        </w:rPr>
        <w:t xml:space="preserve"> and </w:t>
      </w:r>
      <w:r w:rsidR="00F139EC">
        <w:rPr>
          <w:sz w:val="24"/>
          <w:szCs w:val="24"/>
        </w:rPr>
        <w:t>m</w:t>
      </w:r>
      <w:r>
        <w:rPr>
          <w:sz w:val="24"/>
          <w:szCs w:val="24"/>
        </w:rPr>
        <w:t>athematics</w:t>
      </w:r>
      <w:r w:rsidR="00F139EC">
        <w:rPr>
          <w:sz w:val="24"/>
          <w:szCs w:val="24"/>
        </w:rPr>
        <w:t xml:space="preserve"> </w:t>
      </w:r>
      <w:r>
        <w:rPr>
          <w:sz w:val="24"/>
          <w:szCs w:val="24"/>
        </w:rPr>
        <w:t xml:space="preserve">in order to maintain </w:t>
      </w:r>
      <w:r w:rsidR="00555FD3">
        <w:rPr>
          <w:sz w:val="24"/>
          <w:szCs w:val="24"/>
        </w:rPr>
        <w:t>our commitment to excellence</w:t>
      </w:r>
      <w:r>
        <w:rPr>
          <w:sz w:val="24"/>
          <w:szCs w:val="24"/>
        </w:rPr>
        <w:t xml:space="preserve">.  For Noble, this means hiring </w:t>
      </w:r>
      <w:r w:rsidR="00534C47">
        <w:rPr>
          <w:sz w:val="24"/>
          <w:szCs w:val="24"/>
        </w:rPr>
        <w:t>various types of engineers (petroleum, mechanical</w:t>
      </w:r>
      <w:r w:rsidR="007401B6">
        <w:rPr>
          <w:sz w:val="24"/>
          <w:szCs w:val="24"/>
        </w:rPr>
        <w:t xml:space="preserve">, </w:t>
      </w:r>
      <w:proofErr w:type="gramStart"/>
      <w:r w:rsidR="007401B6">
        <w:rPr>
          <w:sz w:val="24"/>
          <w:szCs w:val="24"/>
        </w:rPr>
        <w:t>reservoir</w:t>
      </w:r>
      <w:proofErr w:type="gramEnd"/>
      <w:r w:rsidR="00534C47">
        <w:rPr>
          <w:sz w:val="24"/>
          <w:szCs w:val="24"/>
        </w:rPr>
        <w:t xml:space="preserve">) and geoscientists (geophysicists, geologists, </w:t>
      </w:r>
      <w:proofErr w:type="spellStart"/>
      <w:r w:rsidR="00634D5D">
        <w:rPr>
          <w:sz w:val="24"/>
          <w:szCs w:val="24"/>
        </w:rPr>
        <w:t>petrophysicists</w:t>
      </w:r>
      <w:proofErr w:type="spellEnd"/>
      <w:r w:rsidR="00534C47">
        <w:rPr>
          <w:sz w:val="24"/>
          <w:szCs w:val="24"/>
        </w:rPr>
        <w:t>)</w:t>
      </w:r>
      <w:r w:rsidR="00F82D43">
        <w:rPr>
          <w:sz w:val="24"/>
          <w:szCs w:val="24"/>
        </w:rPr>
        <w:t xml:space="preserve">, </w:t>
      </w:r>
      <w:r w:rsidR="00534C47">
        <w:rPr>
          <w:sz w:val="24"/>
          <w:szCs w:val="24"/>
        </w:rPr>
        <w:t>oil and gas economists</w:t>
      </w:r>
      <w:r w:rsidR="00925898">
        <w:rPr>
          <w:sz w:val="24"/>
          <w:szCs w:val="24"/>
        </w:rPr>
        <w:t>,</w:t>
      </w:r>
      <w:r w:rsidR="00F82D43">
        <w:rPr>
          <w:sz w:val="24"/>
          <w:szCs w:val="24"/>
        </w:rPr>
        <w:t xml:space="preserve"> and land administrators</w:t>
      </w:r>
      <w:r w:rsidR="00534C47">
        <w:rPr>
          <w:sz w:val="24"/>
          <w:szCs w:val="24"/>
        </w:rPr>
        <w:t xml:space="preserve">.  </w:t>
      </w:r>
      <w:r w:rsidR="00F82D43">
        <w:rPr>
          <w:sz w:val="24"/>
          <w:szCs w:val="24"/>
        </w:rPr>
        <w:t>To further</w:t>
      </w:r>
      <w:r w:rsidR="00534C47">
        <w:rPr>
          <w:sz w:val="24"/>
          <w:szCs w:val="24"/>
        </w:rPr>
        <w:t xml:space="preserve"> ensure enterprise</w:t>
      </w:r>
      <w:r w:rsidR="00715819">
        <w:rPr>
          <w:sz w:val="24"/>
          <w:szCs w:val="24"/>
        </w:rPr>
        <w:t>-</w:t>
      </w:r>
      <w:r w:rsidR="00534C47">
        <w:rPr>
          <w:sz w:val="24"/>
          <w:szCs w:val="24"/>
        </w:rPr>
        <w:t xml:space="preserve">wide success, that </w:t>
      </w:r>
      <w:r w:rsidR="00555FD3">
        <w:rPr>
          <w:sz w:val="24"/>
          <w:szCs w:val="24"/>
        </w:rPr>
        <w:t xml:space="preserve">same </w:t>
      </w:r>
      <w:r w:rsidR="00534C47">
        <w:rPr>
          <w:sz w:val="24"/>
          <w:szCs w:val="24"/>
        </w:rPr>
        <w:t xml:space="preserve">caliber of employee </w:t>
      </w:r>
      <w:r w:rsidR="00555FD3">
        <w:rPr>
          <w:sz w:val="24"/>
          <w:szCs w:val="24"/>
        </w:rPr>
        <w:t>must</w:t>
      </w:r>
      <w:r w:rsidR="00534C47">
        <w:rPr>
          <w:sz w:val="24"/>
          <w:szCs w:val="24"/>
        </w:rPr>
        <w:t xml:space="preserve"> </w:t>
      </w:r>
      <w:r w:rsidR="00F82D43">
        <w:rPr>
          <w:sz w:val="24"/>
          <w:szCs w:val="24"/>
        </w:rPr>
        <w:t>be in place in</w:t>
      </w:r>
      <w:r w:rsidR="00534C47">
        <w:rPr>
          <w:sz w:val="24"/>
          <w:szCs w:val="24"/>
        </w:rPr>
        <w:t xml:space="preserve"> the support functions required to run a successful business such as legal, financ</w:t>
      </w:r>
      <w:r w:rsidR="00555FD3">
        <w:rPr>
          <w:sz w:val="24"/>
          <w:szCs w:val="24"/>
        </w:rPr>
        <w:t>e</w:t>
      </w:r>
      <w:r w:rsidR="00534C47">
        <w:rPr>
          <w:sz w:val="24"/>
          <w:szCs w:val="24"/>
        </w:rPr>
        <w:t xml:space="preserve"> and information technology.  </w:t>
      </w:r>
    </w:p>
    <w:p w:rsidR="00534C47" w:rsidRDefault="00925898" w:rsidP="007A5822">
      <w:pPr>
        <w:spacing w:line="240" w:lineRule="auto"/>
        <w:rPr>
          <w:sz w:val="24"/>
          <w:szCs w:val="24"/>
        </w:rPr>
      </w:pPr>
      <w:r>
        <w:rPr>
          <w:sz w:val="24"/>
          <w:szCs w:val="24"/>
        </w:rPr>
        <w:t>Within Noble Energy, o</w:t>
      </w:r>
      <w:r w:rsidR="00534C47">
        <w:rPr>
          <w:sz w:val="24"/>
          <w:szCs w:val="24"/>
        </w:rPr>
        <w:t xml:space="preserve">ur </w:t>
      </w:r>
      <w:r w:rsidR="00555FD3">
        <w:rPr>
          <w:sz w:val="24"/>
          <w:szCs w:val="24"/>
        </w:rPr>
        <w:t xml:space="preserve">new </w:t>
      </w:r>
      <w:r w:rsidR="00534C47">
        <w:rPr>
          <w:sz w:val="24"/>
          <w:szCs w:val="24"/>
        </w:rPr>
        <w:t>employees</w:t>
      </w:r>
      <w:r w:rsidR="00880422">
        <w:rPr>
          <w:sz w:val="24"/>
          <w:szCs w:val="24"/>
        </w:rPr>
        <w:t xml:space="preserve"> interact</w:t>
      </w:r>
      <w:r w:rsidR="008F7519">
        <w:rPr>
          <w:sz w:val="24"/>
          <w:szCs w:val="24"/>
        </w:rPr>
        <w:t xml:space="preserve"> with experienced mentors and managers</w:t>
      </w:r>
      <w:r w:rsidR="00534C47">
        <w:rPr>
          <w:sz w:val="24"/>
          <w:szCs w:val="24"/>
        </w:rPr>
        <w:t xml:space="preserve"> as well as</w:t>
      </w:r>
      <w:r w:rsidR="008F7519">
        <w:rPr>
          <w:sz w:val="24"/>
          <w:szCs w:val="24"/>
        </w:rPr>
        <w:t xml:space="preserve"> with senior and executive management, </w:t>
      </w:r>
      <w:r w:rsidR="00880422">
        <w:rPr>
          <w:sz w:val="24"/>
          <w:szCs w:val="24"/>
        </w:rPr>
        <w:t>engag</w:t>
      </w:r>
      <w:r w:rsidR="00F82D43">
        <w:rPr>
          <w:sz w:val="24"/>
          <w:szCs w:val="24"/>
        </w:rPr>
        <w:t xml:space="preserve">ing </w:t>
      </w:r>
      <w:r w:rsidR="00880422">
        <w:rPr>
          <w:sz w:val="24"/>
          <w:szCs w:val="24"/>
        </w:rPr>
        <w:t xml:space="preserve">in </w:t>
      </w:r>
      <w:r w:rsidR="008F7519">
        <w:rPr>
          <w:sz w:val="24"/>
          <w:szCs w:val="24"/>
        </w:rPr>
        <w:t>project assignm</w:t>
      </w:r>
      <w:r w:rsidR="00880422">
        <w:rPr>
          <w:sz w:val="24"/>
          <w:szCs w:val="24"/>
        </w:rPr>
        <w:t>ent</w:t>
      </w:r>
      <w:r w:rsidR="008F7519">
        <w:rPr>
          <w:sz w:val="24"/>
          <w:szCs w:val="24"/>
        </w:rPr>
        <w:t>s, on</w:t>
      </w:r>
      <w:r w:rsidR="00F82D43">
        <w:rPr>
          <w:sz w:val="24"/>
          <w:szCs w:val="24"/>
        </w:rPr>
        <w:t>-</w:t>
      </w:r>
      <w:r w:rsidR="008F7519">
        <w:rPr>
          <w:sz w:val="24"/>
          <w:szCs w:val="24"/>
        </w:rPr>
        <w:t>the</w:t>
      </w:r>
      <w:r w:rsidR="00F82D43">
        <w:rPr>
          <w:sz w:val="24"/>
          <w:szCs w:val="24"/>
        </w:rPr>
        <w:t>-</w:t>
      </w:r>
      <w:r w:rsidR="008F7519">
        <w:rPr>
          <w:sz w:val="24"/>
          <w:szCs w:val="24"/>
        </w:rPr>
        <w:t xml:space="preserve">job projects, and </w:t>
      </w:r>
      <w:r w:rsidR="00F82D43">
        <w:rPr>
          <w:sz w:val="24"/>
          <w:szCs w:val="24"/>
        </w:rPr>
        <w:t>continuing</w:t>
      </w:r>
      <w:r w:rsidR="008F7519">
        <w:rPr>
          <w:sz w:val="24"/>
          <w:szCs w:val="24"/>
        </w:rPr>
        <w:t xml:space="preserve"> education</w:t>
      </w:r>
      <w:r>
        <w:rPr>
          <w:sz w:val="24"/>
          <w:szCs w:val="24"/>
        </w:rPr>
        <w:t xml:space="preserve"> through </w:t>
      </w:r>
      <w:r w:rsidR="008F7519">
        <w:rPr>
          <w:sz w:val="24"/>
          <w:szCs w:val="24"/>
        </w:rPr>
        <w:t xml:space="preserve">e-learning and virtual classroom training.  </w:t>
      </w:r>
      <w:r w:rsidR="00534C47">
        <w:rPr>
          <w:sz w:val="24"/>
          <w:szCs w:val="24"/>
        </w:rPr>
        <w:t xml:space="preserve">Noble is motivated by investing </w:t>
      </w:r>
      <w:r>
        <w:rPr>
          <w:sz w:val="24"/>
          <w:szCs w:val="24"/>
        </w:rPr>
        <w:t xml:space="preserve">in </w:t>
      </w:r>
      <w:r w:rsidR="00534C47">
        <w:rPr>
          <w:sz w:val="24"/>
          <w:szCs w:val="24"/>
        </w:rPr>
        <w:t xml:space="preserve">its employees, </w:t>
      </w:r>
      <w:r w:rsidR="00EC0D37">
        <w:rPr>
          <w:sz w:val="24"/>
          <w:szCs w:val="24"/>
        </w:rPr>
        <w:t>and offers</w:t>
      </w:r>
      <w:r w:rsidR="00880422">
        <w:rPr>
          <w:sz w:val="24"/>
          <w:szCs w:val="24"/>
        </w:rPr>
        <w:t xml:space="preserve"> various </w:t>
      </w:r>
      <w:r w:rsidR="007A5822">
        <w:rPr>
          <w:sz w:val="24"/>
          <w:szCs w:val="24"/>
        </w:rPr>
        <w:t xml:space="preserve">development </w:t>
      </w:r>
      <w:r w:rsidR="00880422">
        <w:rPr>
          <w:sz w:val="24"/>
          <w:szCs w:val="24"/>
        </w:rPr>
        <w:t>programs both within and across disciplines, including a “Learn, Excel, Achieve, Develop”</w:t>
      </w:r>
      <w:r w:rsidR="00715819">
        <w:rPr>
          <w:sz w:val="24"/>
          <w:szCs w:val="24"/>
        </w:rPr>
        <w:t xml:space="preserve"> (or LEAD)</w:t>
      </w:r>
      <w:r w:rsidR="00880422">
        <w:rPr>
          <w:sz w:val="24"/>
          <w:szCs w:val="24"/>
        </w:rPr>
        <w:t xml:space="preserve"> program, an accelerated leadership track.</w:t>
      </w:r>
      <w:r w:rsidR="00C45414">
        <w:rPr>
          <w:sz w:val="24"/>
          <w:szCs w:val="24"/>
        </w:rPr>
        <w:t xml:space="preserve">  I’m involved in the latter, and have a female mentee who has entered the operational space.  It</w:t>
      </w:r>
      <w:r w:rsidR="00715819">
        <w:rPr>
          <w:sz w:val="24"/>
          <w:szCs w:val="24"/>
        </w:rPr>
        <w:t xml:space="preserve"> i</w:t>
      </w:r>
      <w:r w:rsidR="00C45414">
        <w:rPr>
          <w:sz w:val="24"/>
          <w:szCs w:val="24"/>
        </w:rPr>
        <w:t xml:space="preserve">s an amazing opportunity for both of us to share multi-functional experiences and learn new facets of the business.   </w:t>
      </w:r>
      <w:r w:rsidR="00880422">
        <w:rPr>
          <w:sz w:val="24"/>
          <w:szCs w:val="24"/>
        </w:rPr>
        <w:t xml:space="preserve">  </w:t>
      </w:r>
    </w:p>
    <w:p w:rsidR="009A5A14" w:rsidRPr="00BB268B" w:rsidRDefault="009A5A14" w:rsidP="000F0D80">
      <w:pPr>
        <w:spacing w:line="240" w:lineRule="auto"/>
        <w:rPr>
          <w:sz w:val="24"/>
          <w:szCs w:val="24"/>
          <w:u w:val="single"/>
        </w:rPr>
      </w:pPr>
      <w:r w:rsidRPr="00BB268B">
        <w:rPr>
          <w:sz w:val="24"/>
          <w:szCs w:val="24"/>
          <w:u w:val="single"/>
        </w:rPr>
        <w:t>Attract</w:t>
      </w:r>
      <w:r w:rsidR="000F0D80">
        <w:rPr>
          <w:sz w:val="24"/>
          <w:szCs w:val="24"/>
          <w:u w:val="single"/>
        </w:rPr>
        <w:t>ing top</w:t>
      </w:r>
      <w:r w:rsidRPr="00BB268B">
        <w:rPr>
          <w:sz w:val="24"/>
          <w:szCs w:val="24"/>
          <w:u w:val="single"/>
        </w:rPr>
        <w:t xml:space="preserve"> talent</w:t>
      </w:r>
    </w:p>
    <w:p w:rsidR="00880422" w:rsidRDefault="009345B5" w:rsidP="00783C23">
      <w:pPr>
        <w:spacing w:line="240" w:lineRule="auto"/>
        <w:rPr>
          <w:sz w:val="24"/>
          <w:szCs w:val="24"/>
        </w:rPr>
      </w:pPr>
      <w:r>
        <w:rPr>
          <w:sz w:val="24"/>
          <w:szCs w:val="24"/>
        </w:rPr>
        <w:t>I</w:t>
      </w:r>
      <w:r w:rsidR="00F82D43">
        <w:rPr>
          <w:sz w:val="24"/>
          <w:szCs w:val="24"/>
        </w:rPr>
        <w:t xml:space="preserve">n order to </w:t>
      </w:r>
      <w:r w:rsidR="00555FD3">
        <w:rPr>
          <w:sz w:val="24"/>
          <w:szCs w:val="24"/>
        </w:rPr>
        <w:t>maintain</w:t>
      </w:r>
      <w:r w:rsidR="00F82D43">
        <w:rPr>
          <w:sz w:val="24"/>
          <w:szCs w:val="24"/>
        </w:rPr>
        <w:t xml:space="preserve"> access to top talent, we</w:t>
      </w:r>
      <w:r w:rsidR="00880422">
        <w:rPr>
          <w:sz w:val="24"/>
          <w:szCs w:val="24"/>
        </w:rPr>
        <w:t xml:space="preserve"> have strong </w:t>
      </w:r>
      <w:r w:rsidR="00F82D43">
        <w:rPr>
          <w:sz w:val="24"/>
          <w:szCs w:val="24"/>
        </w:rPr>
        <w:t xml:space="preserve">recruiting and </w:t>
      </w:r>
      <w:r w:rsidR="00880422">
        <w:rPr>
          <w:sz w:val="24"/>
          <w:szCs w:val="24"/>
        </w:rPr>
        <w:t xml:space="preserve">internship programs with </w:t>
      </w:r>
      <w:r w:rsidR="00F139EC">
        <w:rPr>
          <w:sz w:val="24"/>
          <w:szCs w:val="24"/>
        </w:rPr>
        <w:t xml:space="preserve">key </w:t>
      </w:r>
      <w:r w:rsidR="00880422">
        <w:rPr>
          <w:sz w:val="24"/>
          <w:szCs w:val="24"/>
        </w:rPr>
        <w:t xml:space="preserve">colleges and universities in our </w:t>
      </w:r>
      <w:r w:rsidR="007401B6">
        <w:rPr>
          <w:sz w:val="24"/>
          <w:szCs w:val="24"/>
        </w:rPr>
        <w:t xml:space="preserve">domestic core areas.  </w:t>
      </w:r>
      <w:r w:rsidR="00F139EC">
        <w:rPr>
          <w:sz w:val="24"/>
          <w:szCs w:val="24"/>
        </w:rPr>
        <w:t>T</w:t>
      </w:r>
      <w:r w:rsidR="009A5A14">
        <w:rPr>
          <w:sz w:val="24"/>
          <w:szCs w:val="24"/>
        </w:rPr>
        <w:t xml:space="preserve">o capture the attention of these individuals, the courtship must start early in their academic careers.  </w:t>
      </w:r>
      <w:r>
        <w:rPr>
          <w:sz w:val="24"/>
          <w:szCs w:val="24"/>
        </w:rPr>
        <w:t>We involve ourselves in the K-12 curriculum to encourage students and help them</w:t>
      </w:r>
      <w:r w:rsidR="00783C23">
        <w:rPr>
          <w:sz w:val="24"/>
          <w:szCs w:val="24"/>
        </w:rPr>
        <w:t xml:space="preserve"> realize what opportunities are </w:t>
      </w:r>
      <w:r>
        <w:rPr>
          <w:sz w:val="24"/>
          <w:szCs w:val="24"/>
        </w:rPr>
        <w:t>available.  For example, w</w:t>
      </w:r>
      <w:r w:rsidR="00731535">
        <w:rPr>
          <w:sz w:val="24"/>
          <w:szCs w:val="24"/>
        </w:rPr>
        <w:t xml:space="preserve">e have been involved at the high school level through </w:t>
      </w:r>
      <w:r w:rsidR="007A5822">
        <w:rPr>
          <w:sz w:val="24"/>
          <w:szCs w:val="24"/>
        </w:rPr>
        <w:t xml:space="preserve">the </w:t>
      </w:r>
      <w:r w:rsidR="00731535">
        <w:rPr>
          <w:sz w:val="24"/>
          <w:szCs w:val="24"/>
        </w:rPr>
        <w:t xml:space="preserve">Junior Achievement “Company Program”, which requires students to engage in an entrepreneurial activity, and </w:t>
      </w:r>
      <w:r w:rsidR="007A5822">
        <w:rPr>
          <w:sz w:val="24"/>
          <w:szCs w:val="24"/>
        </w:rPr>
        <w:t xml:space="preserve">participate in </w:t>
      </w:r>
      <w:r w:rsidR="00731535">
        <w:rPr>
          <w:sz w:val="24"/>
          <w:szCs w:val="24"/>
        </w:rPr>
        <w:t xml:space="preserve">“Finance Park”, which </w:t>
      </w:r>
      <w:r w:rsidR="00783C23">
        <w:rPr>
          <w:sz w:val="24"/>
          <w:szCs w:val="24"/>
        </w:rPr>
        <w:t xml:space="preserve">is </w:t>
      </w:r>
      <w:r w:rsidR="00731535">
        <w:rPr>
          <w:sz w:val="24"/>
          <w:szCs w:val="24"/>
        </w:rPr>
        <w:t>focused</w:t>
      </w:r>
      <w:r>
        <w:rPr>
          <w:sz w:val="24"/>
          <w:szCs w:val="24"/>
        </w:rPr>
        <w:t xml:space="preserve"> </w:t>
      </w:r>
      <w:r w:rsidR="00731535">
        <w:rPr>
          <w:sz w:val="24"/>
          <w:szCs w:val="24"/>
        </w:rPr>
        <w:t xml:space="preserve">on teaching high school students </w:t>
      </w:r>
      <w:r w:rsidR="00783C23">
        <w:rPr>
          <w:sz w:val="24"/>
          <w:szCs w:val="24"/>
        </w:rPr>
        <w:t>c</w:t>
      </w:r>
      <w:r w:rsidR="00731535">
        <w:rPr>
          <w:sz w:val="24"/>
          <w:szCs w:val="24"/>
        </w:rPr>
        <w:t xml:space="preserve">areer and life skills.  </w:t>
      </w:r>
      <w:r>
        <w:rPr>
          <w:sz w:val="24"/>
          <w:szCs w:val="24"/>
        </w:rPr>
        <w:t xml:space="preserve">We are </w:t>
      </w:r>
      <w:r w:rsidR="007401B6">
        <w:rPr>
          <w:sz w:val="24"/>
          <w:szCs w:val="24"/>
        </w:rPr>
        <w:t xml:space="preserve">heavily involved with Junior Achievement </w:t>
      </w:r>
      <w:r>
        <w:rPr>
          <w:sz w:val="24"/>
          <w:szCs w:val="24"/>
        </w:rPr>
        <w:t xml:space="preserve">in the Houston area.  </w:t>
      </w:r>
      <w:r>
        <w:rPr>
          <w:sz w:val="24"/>
          <w:szCs w:val="24"/>
        </w:rPr>
        <w:lastRenderedPageBreak/>
        <w:t xml:space="preserve">We are in the fifth year of </w:t>
      </w:r>
      <w:r w:rsidR="007A5822">
        <w:rPr>
          <w:sz w:val="24"/>
          <w:szCs w:val="24"/>
        </w:rPr>
        <w:t xml:space="preserve">our </w:t>
      </w:r>
      <w:r>
        <w:rPr>
          <w:sz w:val="24"/>
          <w:szCs w:val="24"/>
        </w:rPr>
        <w:t>partner</w:t>
      </w:r>
      <w:r w:rsidR="007A5822">
        <w:rPr>
          <w:sz w:val="24"/>
          <w:szCs w:val="24"/>
        </w:rPr>
        <w:t xml:space="preserve">ship with Junior Achievement and </w:t>
      </w:r>
      <w:r w:rsidR="00140A11">
        <w:rPr>
          <w:sz w:val="24"/>
          <w:szCs w:val="24"/>
        </w:rPr>
        <w:t xml:space="preserve">our Chief </w:t>
      </w:r>
      <w:r w:rsidR="00783C23">
        <w:rPr>
          <w:sz w:val="24"/>
          <w:szCs w:val="24"/>
        </w:rPr>
        <w:t>Operating</w:t>
      </w:r>
      <w:r w:rsidR="00140A11">
        <w:rPr>
          <w:sz w:val="24"/>
          <w:szCs w:val="24"/>
        </w:rPr>
        <w:t xml:space="preserve"> Officer</w:t>
      </w:r>
      <w:r w:rsidR="007A5822">
        <w:rPr>
          <w:sz w:val="24"/>
          <w:szCs w:val="24"/>
        </w:rPr>
        <w:t xml:space="preserve">, Dave Stover, </w:t>
      </w:r>
      <w:r w:rsidR="00140A11">
        <w:rPr>
          <w:sz w:val="24"/>
          <w:szCs w:val="24"/>
        </w:rPr>
        <w:t>i</w:t>
      </w:r>
      <w:r w:rsidR="007401B6">
        <w:rPr>
          <w:sz w:val="24"/>
          <w:szCs w:val="24"/>
        </w:rPr>
        <w:t xml:space="preserve">s on the </w:t>
      </w:r>
      <w:r w:rsidR="00CB7AF6">
        <w:rPr>
          <w:sz w:val="24"/>
          <w:szCs w:val="24"/>
        </w:rPr>
        <w:t xml:space="preserve">Houston </w:t>
      </w:r>
      <w:r w:rsidR="007A5822">
        <w:rPr>
          <w:sz w:val="24"/>
          <w:szCs w:val="24"/>
        </w:rPr>
        <w:t>B</w:t>
      </w:r>
      <w:r w:rsidR="007401B6">
        <w:rPr>
          <w:sz w:val="24"/>
          <w:szCs w:val="24"/>
        </w:rPr>
        <w:t>oard</w:t>
      </w:r>
      <w:r w:rsidR="007A5822">
        <w:rPr>
          <w:sz w:val="24"/>
          <w:szCs w:val="24"/>
        </w:rPr>
        <w:t xml:space="preserve"> of Directors</w:t>
      </w:r>
      <w:r w:rsidR="000A3B46">
        <w:rPr>
          <w:sz w:val="24"/>
          <w:szCs w:val="24"/>
        </w:rPr>
        <w:t xml:space="preserve">.  </w:t>
      </w:r>
    </w:p>
    <w:p w:rsidR="003C083E" w:rsidRDefault="007401B6" w:rsidP="00783C23">
      <w:pPr>
        <w:spacing w:line="240" w:lineRule="auto"/>
        <w:rPr>
          <w:sz w:val="24"/>
          <w:szCs w:val="24"/>
        </w:rPr>
      </w:pPr>
      <w:r>
        <w:rPr>
          <w:sz w:val="24"/>
          <w:szCs w:val="24"/>
        </w:rPr>
        <w:t xml:space="preserve">The number and percentage of females in managerial and professional roles has been increasing at Noble </w:t>
      </w:r>
      <w:r w:rsidR="00CB7AF6">
        <w:rPr>
          <w:sz w:val="24"/>
          <w:szCs w:val="24"/>
        </w:rPr>
        <w:t xml:space="preserve">Energy </w:t>
      </w:r>
      <w:r>
        <w:rPr>
          <w:sz w:val="24"/>
          <w:szCs w:val="24"/>
        </w:rPr>
        <w:t xml:space="preserve">over the past few years, and much can be attributed to the larger number of females enrolled in the technical disciplines at the universities and colleges where </w:t>
      </w:r>
      <w:r w:rsidR="007A5822">
        <w:rPr>
          <w:sz w:val="24"/>
          <w:szCs w:val="24"/>
        </w:rPr>
        <w:t>we</w:t>
      </w:r>
      <w:r>
        <w:rPr>
          <w:sz w:val="24"/>
          <w:szCs w:val="24"/>
        </w:rPr>
        <w:t xml:space="preserve"> recruit.  As Noble </w:t>
      </w:r>
      <w:r w:rsidR="00CB7AF6">
        <w:rPr>
          <w:sz w:val="24"/>
          <w:szCs w:val="24"/>
        </w:rPr>
        <w:t xml:space="preserve">Energy </w:t>
      </w:r>
      <w:r>
        <w:rPr>
          <w:sz w:val="24"/>
          <w:szCs w:val="24"/>
        </w:rPr>
        <w:t xml:space="preserve">continues its growth, </w:t>
      </w:r>
      <w:r w:rsidR="009206AC">
        <w:rPr>
          <w:sz w:val="24"/>
          <w:szCs w:val="24"/>
        </w:rPr>
        <w:t xml:space="preserve">it will continue to focus on ensuring that the critical level of talent is met regardless of gender, but as the number of females with technical degrees continues to increase, there will be an inherent increase in the number of females in such roles within the company.  </w:t>
      </w:r>
      <w:r w:rsidR="003C083E">
        <w:rPr>
          <w:sz w:val="24"/>
          <w:szCs w:val="24"/>
        </w:rPr>
        <w:t>We tend to recruit at a small number of core schools within each of our key disciplines, and we are noticing a shift in the number of female graduates within the technical geoscience and engineering disciplines.  Noble</w:t>
      </w:r>
      <w:r w:rsidR="00CB7AF6">
        <w:rPr>
          <w:sz w:val="24"/>
          <w:szCs w:val="24"/>
        </w:rPr>
        <w:t xml:space="preserve"> Energy</w:t>
      </w:r>
      <w:r w:rsidR="003C083E">
        <w:rPr>
          <w:sz w:val="24"/>
          <w:szCs w:val="24"/>
        </w:rPr>
        <w:t xml:space="preserve"> is currently bimodal—that is, we have a large number of employees who are either in the first few or last few years of their career</w:t>
      </w:r>
      <w:r w:rsidR="00CB7AF6">
        <w:rPr>
          <w:sz w:val="24"/>
          <w:szCs w:val="24"/>
        </w:rPr>
        <w:t>s</w:t>
      </w:r>
      <w:r w:rsidR="003C083E">
        <w:rPr>
          <w:sz w:val="24"/>
          <w:szCs w:val="24"/>
        </w:rPr>
        <w:t xml:space="preserve">.  When we compare the groups, there is a significant difference between the gender and ethnic diversity in the experienced group nearing retirement and the new employees.  As an example, our summer interns are starting to arrive.  This week’s group of geoscience interns consisted of three students, two of which </w:t>
      </w:r>
      <w:r w:rsidR="00CB7AF6">
        <w:rPr>
          <w:sz w:val="24"/>
          <w:szCs w:val="24"/>
        </w:rPr>
        <w:t xml:space="preserve">are </w:t>
      </w:r>
      <w:r w:rsidR="003C083E">
        <w:rPr>
          <w:sz w:val="24"/>
          <w:szCs w:val="24"/>
        </w:rPr>
        <w:t xml:space="preserve">female.  </w:t>
      </w:r>
    </w:p>
    <w:p w:rsidR="00EF097E" w:rsidRDefault="007A5822" w:rsidP="00F139EC">
      <w:pPr>
        <w:spacing w:line="240" w:lineRule="auto"/>
        <w:rPr>
          <w:sz w:val="24"/>
          <w:szCs w:val="24"/>
        </w:rPr>
      </w:pPr>
      <w:r>
        <w:rPr>
          <w:sz w:val="24"/>
          <w:szCs w:val="24"/>
        </w:rPr>
        <w:t>As</w:t>
      </w:r>
      <w:r w:rsidR="001B650C">
        <w:rPr>
          <w:sz w:val="24"/>
          <w:szCs w:val="24"/>
        </w:rPr>
        <w:t xml:space="preserve"> I think of my own role within the company realize that 15 or 20 years ago, it would have been unlikely for a female to hold </w:t>
      </w:r>
      <w:r>
        <w:rPr>
          <w:sz w:val="24"/>
          <w:szCs w:val="24"/>
        </w:rPr>
        <w:t>my current</w:t>
      </w:r>
      <w:r w:rsidR="001B650C">
        <w:rPr>
          <w:sz w:val="24"/>
          <w:szCs w:val="24"/>
        </w:rPr>
        <w:t xml:space="preserve"> position.  </w:t>
      </w:r>
      <w:r>
        <w:rPr>
          <w:sz w:val="24"/>
          <w:szCs w:val="24"/>
        </w:rPr>
        <w:t>That being said, l</w:t>
      </w:r>
      <w:r w:rsidR="001B650C">
        <w:rPr>
          <w:sz w:val="24"/>
          <w:szCs w:val="24"/>
        </w:rPr>
        <w:t xml:space="preserve">ast week I attended a Houston area Chief Tax Officers Forum, and of the attendees, females held the top tax position within approximately </w:t>
      </w:r>
      <w:r w:rsidR="0030766C">
        <w:rPr>
          <w:sz w:val="24"/>
          <w:szCs w:val="24"/>
        </w:rPr>
        <w:t>25</w:t>
      </w:r>
      <w:r w:rsidR="001B650C">
        <w:rPr>
          <w:sz w:val="24"/>
          <w:szCs w:val="24"/>
        </w:rPr>
        <w:t>% of local companies</w:t>
      </w:r>
      <w:r w:rsidR="00F139EC">
        <w:rPr>
          <w:sz w:val="24"/>
          <w:szCs w:val="24"/>
        </w:rPr>
        <w:t>.  T</w:t>
      </w:r>
      <w:r w:rsidR="00AC1D1B">
        <w:rPr>
          <w:sz w:val="24"/>
          <w:szCs w:val="24"/>
        </w:rPr>
        <w:t xml:space="preserve">hat number was approximately </w:t>
      </w:r>
      <w:r w:rsidR="0030766C">
        <w:rPr>
          <w:sz w:val="24"/>
          <w:szCs w:val="24"/>
        </w:rPr>
        <w:t>1</w:t>
      </w:r>
      <w:r w:rsidR="00AC1D1B">
        <w:rPr>
          <w:sz w:val="24"/>
          <w:szCs w:val="24"/>
        </w:rPr>
        <w:t>0% just 3-4 years ago</w:t>
      </w:r>
      <w:r>
        <w:rPr>
          <w:sz w:val="24"/>
          <w:szCs w:val="24"/>
        </w:rPr>
        <w:t>, so progress is being made</w:t>
      </w:r>
      <w:r w:rsidR="00CB7AF6">
        <w:rPr>
          <w:sz w:val="24"/>
          <w:szCs w:val="24"/>
        </w:rPr>
        <w:t>.</w:t>
      </w:r>
    </w:p>
    <w:p w:rsidR="00F139EC" w:rsidRDefault="00EF097E" w:rsidP="00F139EC">
      <w:pPr>
        <w:spacing w:line="240" w:lineRule="auto"/>
        <w:rPr>
          <w:sz w:val="24"/>
          <w:szCs w:val="24"/>
        </w:rPr>
      </w:pPr>
      <w:r>
        <w:rPr>
          <w:sz w:val="24"/>
          <w:szCs w:val="24"/>
        </w:rPr>
        <w:t>For me, t</w:t>
      </w:r>
      <w:r w:rsidR="00AC1D1B">
        <w:rPr>
          <w:sz w:val="24"/>
          <w:szCs w:val="24"/>
        </w:rPr>
        <w:t xml:space="preserve">he key </w:t>
      </w:r>
      <w:r>
        <w:rPr>
          <w:sz w:val="24"/>
          <w:szCs w:val="24"/>
        </w:rPr>
        <w:t>to increasing the gender mix across the board in the manufacturing sector is to actively</w:t>
      </w:r>
      <w:r w:rsidR="00AC1D1B">
        <w:rPr>
          <w:sz w:val="24"/>
          <w:szCs w:val="24"/>
        </w:rPr>
        <w:t xml:space="preserve"> inform students of </w:t>
      </w:r>
      <w:r w:rsidR="00F139EC">
        <w:rPr>
          <w:sz w:val="24"/>
          <w:szCs w:val="24"/>
        </w:rPr>
        <w:t xml:space="preserve">skills required to take advantage of great employment </w:t>
      </w:r>
      <w:r w:rsidR="00AC1D1B">
        <w:rPr>
          <w:sz w:val="24"/>
          <w:szCs w:val="24"/>
        </w:rPr>
        <w:t>opportunities</w:t>
      </w:r>
      <w:r w:rsidR="00F139EC">
        <w:rPr>
          <w:sz w:val="24"/>
          <w:szCs w:val="24"/>
        </w:rPr>
        <w:t xml:space="preserve"> that exist in these exciting job fields.</w:t>
      </w:r>
    </w:p>
    <w:p w:rsidR="00AC1D1B" w:rsidRDefault="00AC1D1B" w:rsidP="00F139EC">
      <w:pPr>
        <w:spacing w:line="240" w:lineRule="auto"/>
        <w:rPr>
          <w:sz w:val="24"/>
          <w:szCs w:val="24"/>
        </w:rPr>
      </w:pPr>
      <w:r>
        <w:rPr>
          <w:sz w:val="24"/>
          <w:szCs w:val="24"/>
        </w:rPr>
        <w:t xml:space="preserve">As a child growing up in rural Iowa, my own parents always led me to believe I could do anything I wanted.  However, I’m not sure I necessarily knew what those choices actually </w:t>
      </w:r>
      <w:r w:rsidR="00140A11">
        <w:rPr>
          <w:sz w:val="24"/>
          <w:szCs w:val="24"/>
        </w:rPr>
        <w:t xml:space="preserve">looked like.  </w:t>
      </w:r>
      <w:r>
        <w:rPr>
          <w:sz w:val="24"/>
          <w:szCs w:val="24"/>
        </w:rPr>
        <w:t xml:space="preserve">For example, I didn’t know what an engineer was, let alone the differences between a chemical engineer, a mechanical engineer, and a petroleum engineer.  That was an internet age ago, but my own personal philosophy is that there are still plenty of </w:t>
      </w:r>
      <w:r w:rsidR="00C6235D">
        <w:rPr>
          <w:sz w:val="24"/>
          <w:szCs w:val="24"/>
        </w:rPr>
        <w:t>girls</w:t>
      </w:r>
      <w:r>
        <w:rPr>
          <w:sz w:val="24"/>
          <w:szCs w:val="24"/>
        </w:rPr>
        <w:t xml:space="preserve"> out there who do</w:t>
      </w:r>
      <w:r w:rsidR="00140A11">
        <w:rPr>
          <w:sz w:val="24"/>
          <w:szCs w:val="24"/>
        </w:rPr>
        <w:t xml:space="preserve"> </w:t>
      </w:r>
      <w:r>
        <w:rPr>
          <w:sz w:val="24"/>
          <w:szCs w:val="24"/>
        </w:rPr>
        <w:t>n</w:t>
      </w:r>
      <w:r w:rsidR="00140A11">
        <w:rPr>
          <w:sz w:val="24"/>
          <w:szCs w:val="24"/>
        </w:rPr>
        <w:t>o</w:t>
      </w:r>
      <w:r>
        <w:rPr>
          <w:sz w:val="24"/>
          <w:szCs w:val="24"/>
        </w:rPr>
        <w:t xml:space="preserve">t have sufficient exposure to </w:t>
      </w:r>
      <w:r w:rsidR="00140A11">
        <w:rPr>
          <w:sz w:val="24"/>
          <w:szCs w:val="24"/>
        </w:rPr>
        <w:t xml:space="preserve">the </w:t>
      </w:r>
      <w:r>
        <w:rPr>
          <w:sz w:val="24"/>
          <w:szCs w:val="24"/>
        </w:rPr>
        <w:t xml:space="preserve">types of careers available and </w:t>
      </w:r>
      <w:r w:rsidR="00CB7AF6">
        <w:rPr>
          <w:sz w:val="24"/>
          <w:szCs w:val="24"/>
        </w:rPr>
        <w:t xml:space="preserve">the </w:t>
      </w:r>
      <w:r>
        <w:rPr>
          <w:sz w:val="24"/>
          <w:szCs w:val="24"/>
        </w:rPr>
        <w:t>skills need</w:t>
      </w:r>
      <w:r w:rsidR="00CB7AF6">
        <w:rPr>
          <w:sz w:val="24"/>
          <w:szCs w:val="24"/>
        </w:rPr>
        <w:t>ed</w:t>
      </w:r>
      <w:r>
        <w:rPr>
          <w:sz w:val="24"/>
          <w:szCs w:val="24"/>
        </w:rPr>
        <w:t xml:space="preserve"> in order to qualify for those jobs.  </w:t>
      </w:r>
    </w:p>
    <w:p w:rsidR="00C6235D" w:rsidRDefault="00C6235D" w:rsidP="00783C23">
      <w:pPr>
        <w:spacing w:line="240" w:lineRule="auto"/>
        <w:rPr>
          <w:sz w:val="24"/>
          <w:szCs w:val="24"/>
        </w:rPr>
      </w:pPr>
      <w:r>
        <w:rPr>
          <w:sz w:val="24"/>
          <w:szCs w:val="24"/>
        </w:rPr>
        <w:t>As a mother, I want work options that make life easier for me and my family</w:t>
      </w:r>
      <w:r w:rsidR="00CB7AF6">
        <w:rPr>
          <w:sz w:val="24"/>
          <w:szCs w:val="24"/>
        </w:rPr>
        <w:t xml:space="preserve"> and other two career families</w:t>
      </w:r>
      <w:r>
        <w:rPr>
          <w:sz w:val="24"/>
          <w:szCs w:val="24"/>
        </w:rPr>
        <w:t xml:space="preserve">.  As a part of its growth endeavor, Noble </w:t>
      </w:r>
      <w:r w:rsidR="00CB7AF6">
        <w:rPr>
          <w:sz w:val="24"/>
          <w:szCs w:val="24"/>
        </w:rPr>
        <w:t xml:space="preserve">Energy </w:t>
      </w:r>
      <w:r>
        <w:rPr>
          <w:sz w:val="24"/>
          <w:szCs w:val="24"/>
        </w:rPr>
        <w:t xml:space="preserve">is evaluating and implementing programs and tools that will enhance employees’ flexibility, which tends to enhance productivity and job satisfaction.  Many Noble </w:t>
      </w:r>
      <w:r w:rsidR="00CB7AF6">
        <w:rPr>
          <w:sz w:val="24"/>
          <w:szCs w:val="24"/>
        </w:rPr>
        <w:t xml:space="preserve">Energy </w:t>
      </w:r>
      <w:r>
        <w:rPr>
          <w:sz w:val="24"/>
          <w:szCs w:val="24"/>
        </w:rPr>
        <w:t xml:space="preserve">employees will be moving to a new headquarters this summer.  We are partnering with the </w:t>
      </w:r>
      <w:r w:rsidR="00CB7AF6">
        <w:rPr>
          <w:sz w:val="24"/>
          <w:szCs w:val="24"/>
        </w:rPr>
        <w:t xml:space="preserve">nearby </w:t>
      </w:r>
      <w:r>
        <w:rPr>
          <w:sz w:val="24"/>
          <w:szCs w:val="24"/>
        </w:rPr>
        <w:t>YMCA to provide extended day care next door to the new facility, and will also have onsite food service that will offer takeout</w:t>
      </w:r>
      <w:r w:rsidR="00EF097E">
        <w:rPr>
          <w:sz w:val="24"/>
          <w:szCs w:val="24"/>
        </w:rPr>
        <w:t xml:space="preserve"> options for family meals</w:t>
      </w:r>
      <w:r>
        <w:rPr>
          <w:sz w:val="24"/>
          <w:szCs w:val="24"/>
        </w:rPr>
        <w:t xml:space="preserve">—a great convenience for </w:t>
      </w:r>
      <w:r w:rsidR="00CB7AF6">
        <w:rPr>
          <w:sz w:val="24"/>
          <w:szCs w:val="24"/>
        </w:rPr>
        <w:t>two career families</w:t>
      </w:r>
      <w:r>
        <w:rPr>
          <w:sz w:val="24"/>
          <w:szCs w:val="24"/>
        </w:rPr>
        <w:t xml:space="preserve"> who are often stretched by the end of the day.  </w:t>
      </w:r>
      <w:r w:rsidR="00EF097E">
        <w:rPr>
          <w:sz w:val="24"/>
          <w:szCs w:val="24"/>
        </w:rPr>
        <w:t xml:space="preserve">With these steps and others such as </w:t>
      </w:r>
      <w:r>
        <w:rPr>
          <w:sz w:val="24"/>
          <w:szCs w:val="24"/>
        </w:rPr>
        <w:t>flex time</w:t>
      </w:r>
      <w:r w:rsidR="00F139EC">
        <w:rPr>
          <w:sz w:val="24"/>
          <w:szCs w:val="24"/>
        </w:rPr>
        <w:t xml:space="preserve"> and a focus on work-life </w:t>
      </w:r>
      <w:r w:rsidR="00F139EC">
        <w:rPr>
          <w:sz w:val="24"/>
          <w:szCs w:val="24"/>
        </w:rPr>
        <w:lastRenderedPageBreak/>
        <w:t>balance issues</w:t>
      </w:r>
      <w:r>
        <w:rPr>
          <w:sz w:val="24"/>
          <w:szCs w:val="24"/>
        </w:rPr>
        <w:t xml:space="preserve">, Noble </w:t>
      </w:r>
      <w:r w:rsidR="00EF097E">
        <w:rPr>
          <w:sz w:val="24"/>
          <w:szCs w:val="24"/>
        </w:rPr>
        <w:t xml:space="preserve">Energy </w:t>
      </w:r>
      <w:r>
        <w:rPr>
          <w:sz w:val="24"/>
          <w:szCs w:val="24"/>
        </w:rPr>
        <w:t xml:space="preserve">is making a positive difference in the lives and careers of its </w:t>
      </w:r>
      <w:r w:rsidR="00CB7AF6">
        <w:rPr>
          <w:sz w:val="24"/>
          <w:szCs w:val="24"/>
        </w:rPr>
        <w:t>all of its</w:t>
      </w:r>
      <w:r>
        <w:rPr>
          <w:sz w:val="24"/>
          <w:szCs w:val="24"/>
        </w:rPr>
        <w:t xml:space="preserve"> employees.  </w:t>
      </w:r>
    </w:p>
    <w:p w:rsidR="00AC1D1B" w:rsidRDefault="00AC1D1B" w:rsidP="00550812">
      <w:pPr>
        <w:spacing w:line="240" w:lineRule="auto"/>
        <w:rPr>
          <w:sz w:val="24"/>
          <w:szCs w:val="24"/>
        </w:rPr>
      </w:pPr>
      <w:r>
        <w:rPr>
          <w:sz w:val="24"/>
          <w:szCs w:val="24"/>
        </w:rPr>
        <w:t xml:space="preserve">Having companies </w:t>
      </w:r>
      <w:r w:rsidR="00EF097E">
        <w:rPr>
          <w:sz w:val="24"/>
          <w:szCs w:val="24"/>
        </w:rPr>
        <w:t xml:space="preserve">actively </w:t>
      </w:r>
      <w:r>
        <w:rPr>
          <w:sz w:val="24"/>
          <w:szCs w:val="24"/>
        </w:rPr>
        <w:t xml:space="preserve">participate in </w:t>
      </w:r>
      <w:r w:rsidR="00EF097E">
        <w:rPr>
          <w:sz w:val="24"/>
          <w:szCs w:val="24"/>
        </w:rPr>
        <w:t xml:space="preserve">educational </w:t>
      </w:r>
      <w:r>
        <w:rPr>
          <w:sz w:val="24"/>
          <w:szCs w:val="24"/>
        </w:rPr>
        <w:t xml:space="preserve">outreach can demonstrate the range of careers </w:t>
      </w:r>
      <w:r w:rsidR="00EF097E">
        <w:rPr>
          <w:sz w:val="24"/>
          <w:szCs w:val="24"/>
        </w:rPr>
        <w:t xml:space="preserve">options </w:t>
      </w:r>
      <w:r>
        <w:rPr>
          <w:sz w:val="24"/>
          <w:szCs w:val="24"/>
        </w:rPr>
        <w:t xml:space="preserve">available </w:t>
      </w:r>
      <w:r w:rsidR="00EF097E">
        <w:rPr>
          <w:sz w:val="24"/>
          <w:szCs w:val="24"/>
        </w:rPr>
        <w:t xml:space="preserve">so </w:t>
      </w:r>
      <w:r>
        <w:rPr>
          <w:sz w:val="24"/>
          <w:szCs w:val="24"/>
        </w:rPr>
        <w:t>children can pursue targeted education</w:t>
      </w:r>
      <w:r w:rsidR="00EF097E">
        <w:rPr>
          <w:sz w:val="24"/>
          <w:szCs w:val="24"/>
        </w:rPr>
        <w:t>al opportunities</w:t>
      </w:r>
      <w:r>
        <w:rPr>
          <w:sz w:val="24"/>
          <w:szCs w:val="24"/>
        </w:rPr>
        <w:t xml:space="preserve">.  The more </w:t>
      </w:r>
      <w:r w:rsidR="00AA0E46">
        <w:rPr>
          <w:sz w:val="24"/>
          <w:szCs w:val="24"/>
        </w:rPr>
        <w:t xml:space="preserve">opportunities </w:t>
      </w:r>
      <w:r>
        <w:rPr>
          <w:sz w:val="24"/>
          <w:szCs w:val="24"/>
        </w:rPr>
        <w:t xml:space="preserve">we can get in front of our kids, the more we can show </w:t>
      </w:r>
      <w:r w:rsidR="00EF097E">
        <w:rPr>
          <w:sz w:val="24"/>
          <w:szCs w:val="24"/>
        </w:rPr>
        <w:t xml:space="preserve">them </w:t>
      </w:r>
      <w:r>
        <w:rPr>
          <w:sz w:val="24"/>
          <w:szCs w:val="24"/>
        </w:rPr>
        <w:t xml:space="preserve">how they can bring productivity and economic success to </w:t>
      </w:r>
      <w:r w:rsidR="00AA0E46">
        <w:rPr>
          <w:sz w:val="24"/>
          <w:szCs w:val="24"/>
        </w:rPr>
        <w:t xml:space="preserve">themselves, their families, their employers and </w:t>
      </w:r>
      <w:r>
        <w:rPr>
          <w:sz w:val="24"/>
          <w:szCs w:val="24"/>
        </w:rPr>
        <w:t xml:space="preserve">the United States.  I am the mother of two young children—a five year old boy and a three year old girl.  I want them both to understand that the range of opportunities is nearly limitless, but also to provide them concrete examples of what their choices might be with the talents they have.  </w:t>
      </w:r>
    </w:p>
    <w:p w:rsidR="00BA46DD" w:rsidRPr="004A30FE" w:rsidRDefault="00516791" w:rsidP="00C45414">
      <w:pPr>
        <w:spacing w:line="240" w:lineRule="auto"/>
        <w:rPr>
          <w:sz w:val="24"/>
          <w:szCs w:val="24"/>
        </w:rPr>
      </w:pPr>
      <w:r w:rsidRPr="004A30FE">
        <w:rPr>
          <w:sz w:val="24"/>
          <w:szCs w:val="24"/>
        </w:rPr>
        <w:t xml:space="preserve">That </w:t>
      </w:r>
      <w:r w:rsidR="006A4217" w:rsidRPr="004A30FE">
        <w:rPr>
          <w:sz w:val="24"/>
          <w:szCs w:val="24"/>
        </w:rPr>
        <w:t>conclude</w:t>
      </w:r>
      <w:r w:rsidRPr="004A30FE">
        <w:rPr>
          <w:sz w:val="24"/>
          <w:szCs w:val="24"/>
        </w:rPr>
        <w:t>s</w:t>
      </w:r>
      <w:r w:rsidR="006A4217" w:rsidRPr="004A30FE">
        <w:rPr>
          <w:sz w:val="24"/>
          <w:szCs w:val="24"/>
        </w:rPr>
        <w:t xml:space="preserve"> my remarks.  </w:t>
      </w:r>
      <w:r w:rsidR="008D5D9A">
        <w:rPr>
          <w:sz w:val="24"/>
          <w:szCs w:val="24"/>
        </w:rPr>
        <w:t>Thank you again</w:t>
      </w:r>
      <w:r w:rsidR="006A4217" w:rsidRPr="004A30FE">
        <w:rPr>
          <w:sz w:val="24"/>
          <w:szCs w:val="24"/>
        </w:rPr>
        <w:t xml:space="preserve"> for the opportunity to participate here </w:t>
      </w:r>
      <w:r w:rsidR="00E40C10">
        <w:rPr>
          <w:sz w:val="24"/>
          <w:szCs w:val="24"/>
        </w:rPr>
        <w:t xml:space="preserve">today.  </w:t>
      </w:r>
    </w:p>
    <w:sectPr w:rsidR="00BA46DD" w:rsidRPr="004A30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BD0" w:rsidRDefault="00104BD0" w:rsidP="00FA7D54">
      <w:pPr>
        <w:spacing w:after="0" w:line="240" w:lineRule="auto"/>
      </w:pPr>
      <w:r>
        <w:separator/>
      </w:r>
    </w:p>
  </w:endnote>
  <w:endnote w:type="continuationSeparator" w:id="0">
    <w:p w:rsidR="00104BD0" w:rsidRDefault="00104BD0" w:rsidP="00FA7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BD0" w:rsidRDefault="00104BD0" w:rsidP="00FA7D54">
      <w:pPr>
        <w:spacing w:after="0" w:line="240" w:lineRule="auto"/>
      </w:pPr>
      <w:r>
        <w:separator/>
      </w:r>
    </w:p>
  </w:footnote>
  <w:footnote w:type="continuationSeparator" w:id="0">
    <w:p w:rsidR="00104BD0" w:rsidRDefault="00104BD0" w:rsidP="00FA7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C4924"/>
    <w:multiLevelType w:val="multilevel"/>
    <w:tmpl w:val="5A24A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8137A8"/>
    <w:multiLevelType w:val="hybridMultilevel"/>
    <w:tmpl w:val="3926E6B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D8D"/>
    <w:rsid w:val="00006640"/>
    <w:rsid w:val="00023C23"/>
    <w:rsid w:val="000471AF"/>
    <w:rsid w:val="00054CDD"/>
    <w:rsid w:val="00064E22"/>
    <w:rsid w:val="000923E5"/>
    <w:rsid w:val="000A3B46"/>
    <w:rsid w:val="000E2E88"/>
    <w:rsid w:val="000F0D80"/>
    <w:rsid w:val="000F6AC7"/>
    <w:rsid w:val="00104BD0"/>
    <w:rsid w:val="00140A11"/>
    <w:rsid w:val="001B650C"/>
    <w:rsid w:val="001E46FF"/>
    <w:rsid w:val="002049EF"/>
    <w:rsid w:val="002F4665"/>
    <w:rsid w:val="0030766C"/>
    <w:rsid w:val="0033159A"/>
    <w:rsid w:val="00371F7A"/>
    <w:rsid w:val="003B0312"/>
    <w:rsid w:val="003C083E"/>
    <w:rsid w:val="003D3A45"/>
    <w:rsid w:val="003D60D7"/>
    <w:rsid w:val="00412D46"/>
    <w:rsid w:val="004273F1"/>
    <w:rsid w:val="0049319B"/>
    <w:rsid w:val="004A30FE"/>
    <w:rsid w:val="004A67D6"/>
    <w:rsid w:val="004D52FE"/>
    <w:rsid w:val="00516791"/>
    <w:rsid w:val="005238BD"/>
    <w:rsid w:val="00534C47"/>
    <w:rsid w:val="0053612B"/>
    <w:rsid w:val="00550812"/>
    <w:rsid w:val="00555FD3"/>
    <w:rsid w:val="00565D8D"/>
    <w:rsid w:val="00634D5D"/>
    <w:rsid w:val="00671872"/>
    <w:rsid w:val="006940AB"/>
    <w:rsid w:val="006A4217"/>
    <w:rsid w:val="006C1100"/>
    <w:rsid w:val="006F1648"/>
    <w:rsid w:val="006F4288"/>
    <w:rsid w:val="00703AD9"/>
    <w:rsid w:val="00715819"/>
    <w:rsid w:val="00731535"/>
    <w:rsid w:val="007401B6"/>
    <w:rsid w:val="00746475"/>
    <w:rsid w:val="007712B0"/>
    <w:rsid w:val="00774F13"/>
    <w:rsid w:val="00783038"/>
    <w:rsid w:val="00783C23"/>
    <w:rsid w:val="007A5822"/>
    <w:rsid w:val="007C024D"/>
    <w:rsid w:val="007C1614"/>
    <w:rsid w:val="007E4F08"/>
    <w:rsid w:val="008036B0"/>
    <w:rsid w:val="008604F5"/>
    <w:rsid w:val="00880422"/>
    <w:rsid w:val="008B2EA3"/>
    <w:rsid w:val="008D5D9A"/>
    <w:rsid w:val="008F7519"/>
    <w:rsid w:val="00902F36"/>
    <w:rsid w:val="00917B40"/>
    <w:rsid w:val="009206AC"/>
    <w:rsid w:val="00925898"/>
    <w:rsid w:val="009345B5"/>
    <w:rsid w:val="00936CA9"/>
    <w:rsid w:val="0095396E"/>
    <w:rsid w:val="009A5A14"/>
    <w:rsid w:val="009B75EA"/>
    <w:rsid w:val="009F5093"/>
    <w:rsid w:val="009F50EF"/>
    <w:rsid w:val="00A24DDE"/>
    <w:rsid w:val="00AA0E46"/>
    <w:rsid w:val="00AC018E"/>
    <w:rsid w:val="00AC1D1B"/>
    <w:rsid w:val="00AC6EFE"/>
    <w:rsid w:val="00AD7745"/>
    <w:rsid w:val="00AF50CC"/>
    <w:rsid w:val="00B337A6"/>
    <w:rsid w:val="00B456CC"/>
    <w:rsid w:val="00B64760"/>
    <w:rsid w:val="00B6527B"/>
    <w:rsid w:val="00B95CBF"/>
    <w:rsid w:val="00BA46DD"/>
    <w:rsid w:val="00BB268B"/>
    <w:rsid w:val="00BD518B"/>
    <w:rsid w:val="00BD55D9"/>
    <w:rsid w:val="00BD7F4C"/>
    <w:rsid w:val="00C101C4"/>
    <w:rsid w:val="00C255AF"/>
    <w:rsid w:val="00C45414"/>
    <w:rsid w:val="00C61E86"/>
    <w:rsid w:val="00C6235D"/>
    <w:rsid w:val="00C74B05"/>
    <w:rsid w:val="00C957FD"/>
    <w:rsid w:val="00CB7AF6"/>
    <w:rsid w:val="00CC68FF"/>
    <w:rsid w:val="00CD355C"/>
    <w:rsid w:val="00CD744D"/>
    <w:rsid w:val="00D2088B"/>
    <w:rsid w:val="00D2480C"/>
    <w:rsid w:val="00D4368B"/>
    <w:rsid w:val="00D7602F"/>
    <w:rsid w:val="00D876A2"/>
    <w:rsid w:val="00D92F3C"/>
    <w:rsid w:val="00DB3EF0"/>
    <w:rsid w:val="00DF2594"/>
    <w:rsid w:val="00E05344"/>
    <w:rsid w:val="00E40C10"/>
    <w:rsid w:val="00E57A2C"/>
    <w:rsid w:val="00EB1A47"/>
    <w:rsid w:val="00EC0D37"/>
    <w:rsid w:val="00EC799A"/>
    <w:rsid w:val="00EF097E"/>
    <w:rsid w:val="00F139EC"/>
    <w:rsid w:val="00F25341"/>
    <w:rsid w:val="00F31215"/>
    <w:rsid w:val="00F517BE"/>
    <w:rsid w:val="00F82D43"/>
    <w:rsid w:val="00FA7D54"/>
    <w:rsid w:val="00FB06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99A"/>
    <w:pPr>
      <w:ind w:left="720"/>
      <w:contextualSpacing/>
    </w:pPr>
  </w:style>
  <w:style w:type="paragraph" w:styleId="BalloonText">
    <w:name w:val="Balloon Text"/>
    <w:basedOn w:val="Normal"/>
    <w:link w:val="BalloonTextChar"/>
    <w:uiPriority w:val="99"/>
    <w:semiHidden/>
    <w:unhideWhenUsed/>
    <w:rsid w:val="00D76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02F"/>
    <w:rPr>
      <w:rFonts w:ascii="Tahoma" w:hAnsi="Tahoma" w:cs="Tahoma"/>
      <w:sz w:val="16"/>
      <w:szCs w:val="16"/>
    </w:rPr>
  </w:style>
  <w:style w:type="paragraph" w:styleId="NormalWeb">
    <w:name w:val="Normal (Web)"/>
    <w:basedOn w:val="Normal"/>
    <w:uiPriority w:val="99"/>
    <w:unhideWhenUsed/>
    <w:rsid w:val="0095396E"/>
    <w:pPr>
      <w:spacing w:before="100" w:beforeAutospacing="1" w:after="225" w:line="240" w:lineRule="auto"/>
    </w:pPr>
    <w:rPr>
      <w:rFonts w:ascii="Times New Roman" w:eastAsia="Times New Roman" w:hAnsi="Times New Roman" w:cs="Times New Roman"/>
      <w:sz w:val="24"/>
      <w:szCs w:val="24"/>
    </w:rPr>
  </w:style>
  <w:style w:type="character" w:customStyle="1" w:styleId="pagehead1">
    <w:name w:val="pagehead1"/>
    <w:basedOn w:val="DefaultParagraphFont"/>
    <w:rsid w:val="0095396E"/>
    <w:rPr>
      <w:rFonts w:ascii="Georgia" w:hAnsi="Georgia" w:hint="default"/>
      <w:b w:val="0"/>
      <w:bCs w:val="0"/>
      <w:vanish w:val="0"/>
      <w:webHidden w:val="0"/>
      <w:color w:val="428CC6"/>
      <w:sz w:val="24"/>
      <w:szCs w:val="24"/>
      <w:specVanish w:val="0"/>
    </w:rPr>
  </w:style>
  <w:style w:type="character" w:styleId="Strong">
    <w:name w:val="Strong"/>
    <w:basedOn w:val="DefaultParagraphFont"/>
    <w:uiPriority w:val="22"/>
    <w:qFormat/>
    <w:rsid w:val="0095396E"/>
    <w:rPr>
      <w:b/>
      <w:bCs/>
    </w:rPr>
  </w:style>
  <w:style w:type="character" w:customStyle="1" w:styleId="leadinparagraph1">
    <w:name w:val="leadinparagraph1"/>
    <w:basedOn w:val="DefaultParagraphFont"/>
    <w:rsid w:val="003D3A45"/>
    <w:rPr>
      <w:rFonts w:ascii="Georgia" w:hAnsi="Georgia" w:hint="default"/>
      <w:sz w:val="24"/>
      <w:szCs w:val="24"/>
    </w:rPr>
  </w:style>
  <w:style w:type="character" w:styleId="Hyperlink">
    <w:name w:val="Hyperlink"/>
    <w:basedOn w:val="DefaultParagraphFont"/>
    <w:uiPriority w:val="99"/>
    <w:unhideWhenUsed/>
    <w:rsid w:val="00FA7D54"/>
    <w:rPr>
      <w:color w:val="0000FF" w:themeColor="hyperlink"/>
      <w:u w:val="single"/>
    </w:rPr>
  </w:style>
  <w:style w:type="paragraph" w:styleId="EndnoteText">
    <w:name w:val="endnote text"/>
    <w:basedOn w:val="Normal"/>
    <w:link w:val="EndnoteTextChar"/>
    <w:uiPriority w:val="99"/>
    <w:semiHidden/>
    <w:unhideWhenUsed/>
    <w:rsid w:val="00FA7D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D54"/>
    <w:rPr>
      <w:sz w:val="20"/>
      <w:szCs w:val="20"/>
    </w:rPr>
  </w:style>
  <w:style w:type="character" w:styleId="EndnoteReference">
    <w:name w:val="endnote reference"/>
    <w:basedOn w:val="DefaultParagraphFont"/>
    <w:uiPriority w:val="99"/>
    <w:semiHidden/>
    <w:unhideWhenUsed/>
    <w:rsid w:val="00FA7D54"/>
    <w:rPr>
      <w:vertAlign w:val="superscript"/>
    </w:rPr>
  </w:style>
  <w:style w:type="character" w:styleId="CommentReference">
    <w:name w:val="annotation reference"/>
    <w:basedOn w:val="DefaultParagraphFont"/>
    <w:uiPriority w:val="99"/>
    <w:semiHidden/>
    <w:unhideWhenUsed/>
    <w:rsid w:val="00CD355C"/>
    <w:rPr>
      <w:sz w:val="16"/>
      <w:szCs w:val="16"/>
    </w:rPr>
  </w:style>
  <w:style w:type="paragraph" w:styleId="CommentText">
    <w:name w:val="annotation text"/>
    <w:basedOn w:val="Normal"/>
    <w:link w:val="CommentTextChar"/>
    <w:uiPriority w:val="99"/>
    <w:semiHidden/>
    <w:unhideWhenUsed/>
    <w:rsid w:val="00CD355C"/>
    <w:pPr>
      <w:spacing w:line="240" w:lineRule="auto"/>
    </w:pPr>
    <w:rPr>
      <w:sz w:val="20"/>
      <w:szCs w:val="20"/>
    </w:rPr>
  </w:style>
  <w:style w:type="character" w:customStyle="1" w:styleId="CommentTextChar">
    <w:name w:val="Comment Text Char"/>
    <w:basedOn w:val="DefaultParagraphFont"/>
    <w:link w:val="CommentText"/>
    <w:uiPriority w:val="99"/>
    <w:semiHidden/>
    <w:rsid w:val="00CD355C"/>
    <w:rPr>
      <w:sz w:val="20"/>
      <w:szCs w:val="20"/>
    </w:rPr>
  </w:style>
  <w:style w:type="paragraph" w:styleId="CommentSubject">
    <w:name w:val="annotation subject"/>
    <w:basedOn w:val="CommentText"/>
    <w:next w:val="CommentText"/>
    <w:link w:val="CommentSubjectChar"/>
    <w:uiPriority w:val="99"/>
    <w:semiHidden/>
    <w:unhideWhenUsed/>
    <w:rsid w:val="00CD355C"/>
    <w:rPr>
      <w:b/>
      <w:bCs/>
    </w:rPr>
  </w:style>
  <w:style w:type="character" w:customStyle="1" w:styleId="CommentSubjectChar">
    <w:name w:val="Comment Subject Char"/>
    <w:basedOn w:val="CommentTextChar"/>
    <w:link w:val="CommentSubject"/>
    <w:uiPriority w:val="99"/>
    <w:semiHidden/>
    <w:rsid w:val="00CD355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99A"/>
    <w:pPr>
      <w:ind w:left="720"/>
      <w:contextualSpacing/>
    </w:pPr>
  </w:style>
  <w:style w:type="paragraph" w:styleId="BalloonText">
    <w:name w:val="Balloon Text"/>
    <w:basedOn w:val="Normal"/>
    <w:link w:val="BalloonTextChar"/>
    <w:uiPriority w:val="99"/>
    <w:semiHidden/>
    <w:unhideWhenUsed/>
    <w:rsid w:val="00D76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02F"/>
    <w:rPr>
      <w:rFonts w:ascii="Tahoma" w:hAnsi="Tahoma" w:cs="Tahoma"/>
      <w:sz w:val="16"/>
      <w:szCs w:val="16"/>
    </w:rPr>
  </w:style>
  <w:style w:type="paragraph" w:styleId="NormalWeb">
    <w:name w:val="Normal (Web)"/>
    <w:basedOn w:val="Normal"/>
    <w:uiPriority w:val="99"/>
    <w:unhideWhenUsed/>
    <w:rsid w:val="0095396E"/>
    <w:pPr>
      <w:spacing w:before="100" w:beforeAutospacing="1" w:after="225" w:line="240" w:lineRule="auto"/>
    </w:pPr>
    <w:rPr>
      <w:rFonts w:ascii="Times New Roman" w:eastAsia="Times New Roman" w:hAnsi="Times New Roman" w:cs="Times New Roman"/>
      <w:sz w:val="24"/>
      <w:szCs w:val="24"/>
    </w:rPr>
  </w:style>
  <w:style w:type="character" w:customStyle="1" w:styleId="pagehead1">
    <w:name w:val="pagehead1"/>
    <w:basedOn w:val="DefaultParagraphFont"/>
    <w:rsid w:val="0095396E"/>
    <w:rPr>
      <w:rFonts w:ascii="Georgia" w:hAnsi="Georgia" w:hint="default"/>
      <w:b w:val="0"/>
      <w:bCs w:val="0"/>
      <w:vanish w:val="0"/>
      <w:webHidden w:val="0"/>
      <w:color w:val="428CC6"/>
      <w:sz w:val="24"/>
      <w:szCs w:val="24"/>
      <w:specVanish w:val="0"/>
    </w:rPr>
  </w:style>
  <w:style w:type="character" w:styleId="Strong">
    <w:name w:val="Strong"/>
    <w:basedOn w:val="DefaultParagraphFont"/>
    <w:uiPriority w:val="22"/>
    <w:qFormat/>
    <w:rsid w:val="0095396E"/>
    <w:rPr>
      <w:b/>
      <w:bCs/>
    </w:rPr>
  </w:style>
  <w:style w:type="character" w:customStyle="1" w:styleId="leadinparagraph1">
    <w:name w:val="leadinparagraph1"/>
    <w:basedOn w:val="DefaultParagraphFont"/>
    <w:rsid w:val="003D3A45"/>
    <w:rPr>
      <w:rFonts w:ascii="Georgia" w:hAnsi="Georgia" w:hint="default"/>
      <w:sz w:val="24"/>
      <w:szCs w:val="24"/>
    </w:rPr>
  </w:style>
  <w:style w:type="character" w:styleId="Hyperlink">
    <w:name w:val="Hyperlink"/>
    <w:basedOn w:val="DefaultParagraphFont"/>
    <w:uiPriority w:val="99"/>
    <w:unhideWhenUsed/>
    <w:rsid w:val="00FA7D54"/>
    <w:rPr>
      <w:color w:val="0000FF" w:themeColor="hyperlink"/>
      <w:u w:val="single"/>
    </w:rPr>
  </w:style>
  <w:style w:type="paragraph" w:styleId="EndnoteText">
    <w:name w:val="endnote text"/>
    <w:basedOn w:val="Normal"/>
    <w:link w:val="EndnoteTextChar"/>
    <w:uiPriority w:val="99"/>
    <w:semiHidden/>
    <w:unhideWhenUsed/>
    <w:rsid w:val="00FA7D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D54"/>
    <w:rPr>
      <w:sz w:val="20"/>
      <w:szCs w:val="20"/>
    </w:rPr>
  </w:style>
  <w:style w:type="character" w:styleId="EndnoteReference">
    <w:name w:val="endnote reference"/>
    <w:basedOn w:val="DefaultParagraphFont"/>
    <w:uiPriority w:val="99"/>
    <w:semiHidden/>
    <w:unhideWhenUsed/>
    <w:rsid w:val="00FA7D54"/>
    <w:rPr>
      <w:vertAlign w:val="superscript"/>
    </w:rPr>
  </w:style>
  <w:style w:type="character" w:styleId="CommentReference">
    <w:name w:val="annotation reference"/>
    <w:basedOn w:val="DefaultParagraphFont"/>
    <w:uiPriority w:val="99"/>
    <w:semiHidden/>
    <w:unhideWhenUsed/>
    <w:rsid w:val="00CD355C"/>
    <w:rPr>
      <w:sz w:val="16"/>
      <w:szCs w:val="16"/>
    </w:rPr>
  </w:style>
  <w:style w:type="paragraph" w:styleId="CommentText">
    <w:name w:val="annotation text"/>
    <w:basedOn w:val="Normal"/>
    <w:link w:val="CommentTextChar"/>
    <w:uiPriority w:val="99"/>
    <w:semiHidden/>
    <w:unhideWhenUsed/>
    <w:rsid w:val="00CD355C"/>
    <w:pPr>
      <w:spacing w:line="240" w:lineRule="auto"/>
    </w:pPr>
    <w:rPr>
      <w:sz w:val="20"/>
      <w:szCs w:val="20"/>
    </w:rPr>
  </w:style>
  <w:style w:type="character" w:customStyle="1" w:styleId="CommentTextChar">
    <w:name w:val="Comment Text Char"/>
    <w:basedOn w:val="DefaultParagraphFont"/>
    <w:link w:val="CommentText"/>
    <w:uiPriority w:val="99"/>
    <w:semiHidden/>
    <w:rsid w:val="00CD355C"/>
    <w:rPr>
      <w:sz w:val="20"/>
      <w:szCs w:val="20"/>
    </w:rPr>
  </w:style>
  <w:style w:type="paragraph" w:styleId="CommentSubject">
    <w:name w:val="annotation subject"/>
    <w:basedOn w:val="CommentText"/>
    <w:next w:val="CommentText"/>
    <w:link w:val="CommentSubjectChar"/>
    <w:uiPriority w:val="99"/>
    <w:semiHidden/>
    <w:unhideWhenUsed/>
    <w:rsid w:val="00CD355C"/>
    <w:rPr>
      <w:b/>
      <w:bCs/>
    </w:rPr>
  </w:style>
  <w:style w:type="character" w:customStyle="1" w:styleId="CommentSubjectChar">
    <w:name w:val="Comment Subject Char"/>
    <w:basedOn w:val="CommentTextChar"/>
    <w:link w:val="CommentSubject"/>
    <w:uiPriority w:val="99"/>
    <w:semiHidden/>
    <w:rsid w:val="00CD35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89117">
      <w:bodyDiv w:val="1"/>
      <w:marLeft w:val="0"/>
      <w:marRight w:val="0"/>
      <w:marTop w:val="0"/>
      <w:marBottom w:val="0"/>
      <w:divBdr>
        <w:top w:val="none" w:sz="0" w:space="0" w:color="auto"/>
        <w:left w:val="none" w:sz="0" w:space="0" w:color="auto"/>
        <w:bottom w:val="none" w:sz="0" w:space="0" w:color="auto"/>
        <w:right w:val="none" w:sz="0" w:space="0" w:color="auto"/>
      </w:divBdr>
      <w:divsChild>
        <w:div w:id="1128166025">
          <w:marLeft w:val="0"/>
          <w:marRight w:val="0"/>
          <w:marTop w:val="0"/>
          <w:marBottom w:val="0"/>
          <w:divBdr>
            <w:top w:val="none" w:sz="0" w:space="0" w:color="auto"/>
            <w:left w:val="none" w:sz="0" w:space="0" w:color="auto"/>
            <w:bottom w:val="none" w:sz="0" w:space="0" w:color="auto"/>
            <w:right w:val="none" w:sz="0" w:space="0" w:color="auto"/>
          </w:divBdr>
          <w:divsChild>
            <w:div w:id="2064677014">
              <w:marLeft w:val="0"/>
              <w:marRight w:val="0"/>
              <w:marTop w:val="0"/>
              <w:marBottom w:val="0"/>
              <w:divBdr>
                <w:top w:val="none" w:sz="0" w:space="0" w:color="auto"/>
                <w:left w:val="none" w:sz="0" w:space="0" w:color="auto"/>
                <w:bottom w:val="none" w:sz="0" w:space="0" w:color="auto"/>
                <w:right w:val="none" w:sz="0" w:space="0" w:color="auto"/>
              </w:divBdr>
              <w:divsChild>
                <w:div w:id="191393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205468">
      <w:bodyDiv w:val="1"/>
      <w:marLeft w:val="0"/>
      <w:marRight w:val="0"/>
      <w:marTop w:val="0"/>
      <w:marBottom w:val="0"/>
      <w:divBdr>
        <w:top w:val="none" w:sz="0" w:space="0" w:color="auto"/>
        <w:left w:val="none" w:sz="0" w:space="0" w:color="auto"/>
        <w:bottom w:val="none" w:sz="0" w:space="0" w:color="auto"/>
        <w:right w:val="none" w:sz="0" w:space="0" w:color="auto"/>
      </w:divBdr>
      <w:divsChild>
        <w:div w:id="1613200303">
          <w:marLeft w:val="0"/>
          <w:marRight w:val="0"/>
          <w:marTop w:val="0"/>
          <w:marBottom w:val="0"/>
          <w:divBdr>
            <w:top w:val="none" w:sz="0" w:space="0" w:color="auto"/>
            <w:left w:val="none" w:sz="0" w:space="0" w:color="auto"/>
            <w:bottom w:val="none" w:sz="0" w:space="0" w:color="auto"/>
            <w:right w:val="none" w:sz="0" w:space="0" w:color="auto"/>
          </w:divBdr>
          <w:divsChild>
            <w:div w:id="736823579">
              <w:marLeft w:val="0"/>
              <w:marRight w:val="0"/>
              <w:marTop w:val="0"/>
              <w:marBottom w:val="0"/>
              <w:divBdr>
                <w:top w:val="none" w:sz="0" w:space="0" w:color="auto"/>
                <w:left w:val="none" w:sz="0" w:space="0" w:color="auto"/>
                <w:bottom w:val="none" w:sz="0" w:space="0" w:color="auto"/>
                <w:right w:val="none" w:sz="0" w:space="0" w:color="auto"/>
              </w:divBdr>
              <w:divsChild>
                <w:div w:id="1591741081">
                  <w:marLeft w:val="0"/>
                  <w:marRight w:val="0"/>
                  <w:marTop w:val="0"/>
                  <w:marBottom w:val="0"/>
                  <w:divBdr>
                    <w:top w:val="none" w:sz="0" w:space="0" w:color="auto"/>
                    <w:left w:val="none" w:sz="0" w:space="0" w:color="auto"/>
                    <w:bottom w:val="none" w:sz="0" w:space="0" w:color="auto"/>
                    <w:right w:val="none" w:sz="0" w:space="0" w:color="auto"/>
                  </w:divBdr>
                  <w:divsChild>
                    <w:div w:id="181063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014106">
      <w:bodyDiv w:val="1"/>
      <w:marLeft w:val="0"/>
      <w:marRight w:val="0"/>
      <w:marTop w:val="0"/>
      <w:marBottom w:val="0"/>
      <w:divBdr>
        <w:top w:val="none" w:sz="0" w:space="0" w:color="auto"/>
        <w:left w:val="none" w:sz="0" w:space="0" w:color="auto"/>
        <w:bottom w:val="none" w:sz="0" w:space="0" w:color="auto"/>
        <w:right w:val="none" w:sz="0" w:space="0" w:color="auto"/>
      </w:divBdr>
      <w:divsChild>
        <w:div w:id="182478560">
          <w:marLeft w:val="0"/>
          <w:marRight w:val="0"/>
          <w:marTop w:val="0"/>
          <w:marBottom w:val="0"/>
          <w:divBdr>
            <w:top w:val="none" w:sz="0" w:space="0" w:color="auto"/>
            <w:left w:val="none" w:sz="0" w:space="0" w:color="auto"/>
            <w:bottom w:val="none" w:sz="0" w:space="0" w:color="auto"/>
            <w:right w:val="none" w:sz="0" w:space="0" w:color="auto"/>
          </w:divBdr>
          <w:divsChild>
            <w:div w:id="1074668820">
              <w:marLeft w:val="0"/>
              <w:marRight w:val="0"/>
              <w:marTop w:val="0"/>
              <w:marBottom w:val="0"/>
              <w:divBdr>
                <w:top w:val="none" w:sz="0" w:space="0" w:color="auto"/>
                <w:left w:val="none" w:sz="0" w:space="0" w:color="auto"/>
                <w:bottom w:val="none" w:sz="0" w:space="0" w:color="auto"/>
                <w:right w:val="none" w:sz="0" w:space="0" w:color="auto"/>
              </w:divBdr>
              <w:divsChild>
                <w:div w:id="6140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160455">
      <w:bodyDiv w:val="1"/>
      <w:marLeft w:val="0"/>
      <w:marRight w:val="0"/>
      <w:marTop w:val="0"/>
      <w:marBottom w:val="0"/>
      <w:divBdr>
        <w:top w:val="none" w:sz="0" w:space="0" w:color="auto"/>
        <w:left w:val="none" w:sz="0" w:space="0" w:color="auto"/>
        <w:bottom w:val="none" w:sz="0" w:space="0" w:color="auto"/>
        <w:right w:val="none" w:sz="0" w:space="0" w:color="auto"/>
      </w:divBdr>
      <w:divsChild>
        <w:div w:id="424885782">
          <w:marLeft w:val="0"/>
          <w:marRight w:val="0"/>
          <w:marTop w:val="0"/>
          <w:marBottom w:val="0"/>
          <w:divBdr>
            <w:top w:val="none" w:sz="0" w:space="0" w:color="auto"/>
            <w:left w:val="none" w:sz="0" w:space="0" w:color="auto"/>
            <w:bottom w:val="none" w:sz="0" w:space="0" w:color="auto"/>
            <w:right w:val="none" w:sz="0" w:space="0" w:color="auto"/>
          </w:divBdr>
          <w:divsChild>
            <w:div w:id="1245452364">
              <w:marLeft w:val="0"/>
              <w:marRight w:val="0"/>
              <w:marTop w:val="0"/>
              <w:marBottom w:val="0"/>
              <w:divBdr>
                <w:top w:val="none" w:sz="0" w:space="0" w:color="auto"/>
                <w:left w:val="none" w:sz="0" w:space="0" w:color="auto"/>
                <w:bottom w:val="none" w:sz="0" w:space="0" w:color="auto"/>
                <w:right w:val="none" w:sz="0" w:space="0" w:color="auto"/>
              </w:divBdr>
              <w:divsChild>
                <w:div w:id="1252812202">
                  <w:marLeft w:val="0"/>
                  <w:marRight w:val="0"/>
                  <w:marTop w:val="0"/>
                  <w:marBottom w:val="0"/>
                  <w:divBdr>
                    <w:top w:val="none" w:sz="0" w:space="0" w:color="auto"/>
                    <w:left w:val="none" w:sz="0" w:space="0" w:color="auto"/>
                    <w:bottom w:val="none" w:sz="0" w:space="0" w:color="auto"/>
                    <w:right w:val="none" w:sz="0" w:space="0" w:color="auto"/>
                  </w:divBdr>
                  <w:divsChild>
                    <w:div w:id="103233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524143">
      <w:bodyDiv w:val="1"/>
      <w:marLeft w:val="0"/>
      <w:marRight w:val="0"/>
      <w:marTop w:val="0"/>
      <w:marBottom w:val="0"/>
      <w:divBdr>
        <w:top w:val="none" w:sz="0" w:space="0" w:color="auto"/>
        <w:left w:val="none" w:sz="0" w:space="0" w:color="auto"/>
        <w:bottom w:val="none" w:sz="0" w:space="0" w:color="auto"/>
        <w:right w:val="none" w:sz="0" w:space="0" w:color="auto"/>
      </w:divBdr>
      <w:divsChild>
        <w:div w:id="691149645">
          <w:marLeft w:val="0"/>
          <w:marRight w:val="0"/>
          <w:marTop w:val="0"/>
          <w:marBottom w:val="0"/>
          <w:divBdr>
            <w:top w:val="none" w:sz="0" w:space="0" w:color="auto"/>
            <w:left w:val="none" w:sz="0" w:space="0" w:color="auto"/>
            <w:bottom w:val="none" w:sz="0" w:space="0" w:color="auto"/>
            <w:right w:val="none" w:sz="0" w:space="0" w:color="auto"/>
          </w:divBdr>
          <w:divsChild>
            <w:div w:id="1181700476">
              <w:marLeft w:val="0"/>
              <w:marRight w:val="0"/>
              <w:marTop w:val="0"/>
              <w:marBottom w:val="0"/>
              <w:divBdr>
                <w:top w:val="none" w:sz="0" w:space="0" w:color="auto"/>
                <w:left w:val="none" w:sz="0" w:space="0" w:color="auto"/>
                <w:bottom w:val="none" w:sz="0" w:space="0" w:color="auto"/>
                <w:right w:val="none" w:sz="0" w:space="0" w:color="auto"/>
              </w:divBdr>
              <w:divsChild>
                <w:div w:id="12884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DD58C-2830-4F1F-B751-023DBE0FA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1598</Words>
  <Characters>9112</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Noble Energy, Inc.</Company>
  <LinksUpToDate>false</LinksUpToDate>
  <CharactersWithSpaces>10689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Miller</dc:creator>
  <cp:lastModifiedBy>SAA</cp:lastModifiedBy>
  <cp:revision>2</cp:revision>
  <cp:lastPrinted>2013-05-14T13:57:00Z</cp:lastPrinted>
  <dcterms:created xsi:type="dcterms:W3CDTF">2013-05-14T21:08:00Z</dcterms:created>
  <dcterms:modified xsi:type="dcterms:W3CDTF">2013-05-14T21:08:00Z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ABAAVOAfoSrQoyzGzJGxjhDglqcINtooj6WaTEqri8maj9AMh9xyt+NUATkDGklkhNI5</vt:lpwstr>
  </property>
  <property fmtid="{D5CDD505-2E9C-101B-9397-08002B2CF9AE}" pid="3" name="MAIL_MSG_ID2">
    <vt:lpwstr>ydBK6Mjnpvesc/Cfhr1L6rzF5th1K7p1PUd3CyeoPVrQCkpXPtPzcS3WHTY
zxh7IZzTHHHqZd6gBYawTIb6bsU/lWZ0LHYkNTxaJMaOAsv6+DBvFLLGrXE=</vt:lpwstr>
  </property>
  <property fmtid="{D5CDD505-2E9C-101B-9397-08002B2CF9AE}" pid="4" name="RESPONSE_SENDER_NAME">
    <vt:lpwstr>gAAAdya76B99d4hLGUR1rQ+8TxTv0GGEPdix</vt:lpwstr>
  </property>
  <property fmtid="{D5CDD505-2E9C-101B-9397-08002B2CF9AE}" pid="5" name="EMAIL_OWNER_ADDRESS">
    <vt:lpwstr>4AAA4Lxe55UJ0C8+Yvf8h+FouEqXv0zG7uFLeEeyN511KHkhyhA7mYu1iw==</vt:lpwstr>
  </property>
</Properties>
</file>